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F6C" w:rsidRDefault="00827EA4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D521F7">
        <w:rPr>
          <w:b/>
          <w:sz w:val="28"/>
          <w:szCs w:val="28"/>
        </w:rPr>
        <w:t xml:space="preserve">ЛЕКЦИЯ </w:t>
      </w:r>
      <w:r w:rsidR="00477326">
        <w:rPr>
          <w:b/>
          <w:sz w:val="28"/>
          <w:szCs w:val="28"/>
        </w:rPr>
        <w:t>1</w:t>
      </w:r>
      <w:r w:rsidR="00535567">
        <w:rPr>
          <w:b/>
          <w:sz w:val="28"/>
          <w:szCs w:val="28"/>
        </w:rPr>
        <w:t>3</w:t>
      </w:r>
    </w:p>
    <w:p w:rsidR="00203175" w:rsidRDefault="003D2CAC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ФИЗИОЛОГИЧЕСКИЕ </w:t>
      </w:r>
      <w:r w:rsidRPr="00203175">
        <w:rPr>
          <w:b/>
          <w:sz w:val="28"/>
          <w:szCs w:val="28"/>
        </w:rPr>
        <w:t xml:space="preserve">ОСОБЕННОСТИ </w:t>
      </w:r>
      <w:r>
        <w:rPr>
          <w:b/>
          <w:sz w:val="28"/>
          <w:szCs w:val="28"/>
        </w:rPr>
        <w:t xml:space="preserve">ОРГАНИЗМА ДЕТЕЙ </w:t>
      </w:r>
      <w:r w:rsidR="00006A13">
        <w:rPr>
          <w:b/>
          <w:sz w:val="28"/>
          <w:szCs w:val="28"/>
        </w:rPr>
        <w:t>ДОШКОЛЬНОГО И МЛАДШЕГО ШКОЛЬНОГО ВОЗРАСТА</w:t>
      </w:r>
    </w:p>
    <w:p w:rsidR="002F0F6C" w:rsidRDefault="002F0F6C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201E9A" w:rsidRDefault="00201E9A" w:rsidP="00201E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1E9A">
        <w:rPr>
          <w:rFonts w:ascii="Times New Roman" w:hAnsi="Times New Roman" w:cs="Times New Roman"/>
          <w:i/>
          <w:sz w:val="28"/>
          <w:szCs w:val="28"/>
        </w:rPr>
        <w:t xml:space="preserve">1 </w:t>
      </w:r>
      <w:proofErr w:type="spellStart"/>
      <w:r w:rsidR="002F0F6C">
        <w:rPr>
          <w:rFonts w:ascii="Times New Roman" w:hAnsi="Times New Roman" w:cs="Times New Roman"/>
          <w:i/>
          <w:sz w:val="28"/>
          <w:szCs w:val="28"/>
        </w:rPr>
        <w:t>Физическиое</w:t>
      </w:r>
      <w:proofErr w:type="spellEnd"/>
      <w:r w:rsidR="002F0F6C">
        <w:rPr>
          <w:rFonts w:ascii="Times New Roman" w:hAnsi="Times New Roman" w:cs="Times New Roman"/>
          <w:i/>
          <w:sz w:val="28"/>
          <w:szCs w:val="28"/>
        </w:rPr>
        <w:t xml:space="preserve"> развитие</w:t>
      </w:r>
    </w:p>
    <w:p w:rsidR="00A7176A" w:rsidRDefault="00201E9A" w:rsidP="00201E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1E9A"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="002F0F6C">
        <w:rPr>
          <w:rFonts w:ascii="Times New Roman" w:hAnsi="Times New Roman" w:cs="Times New Roman"/>
          <w:i/>
          <w:sz w:val="28"/>
          <w:szCs w:val="28"/>
        </w:rPr>
        <w:t>Особенности развития центральной нервной системы, высшей нервной деятельности и сенсорных систем</w:t>
      </w:r>
    </w:p>
    <w:p w:rsidR="00201E9A" w:rsidRDefault="00201E9A" w:rsidP="00201E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1E9A">
        <w:rPr>
          <w:rFonts w:ascii="Times New Roman" w:hAnsi="Times New Roman" w:cs="Times New Roman"/>
          <w:i/>
          <w:sz w:val="28"/>
          <w:szCs w:val="28"/>
        </w:rPr>
        <w:t xml:space="preserve">3 </w:t>
      </w:r>
      <w:r w:rsidR="002F0F6C">
        <w:rPr>
          <w:rFonts w:ascii="Times New Roman" w:hAnsi="Times New Roman" w:cs="Times New Roman"/>
          <w:i/>
          <w:sz w:val="28"/>
          <w:szCs w:val="28"/>
        </w:rPr>
        <w:t>Развитие опорно-двигательной системы и висцеральных систем</w:t>
      </w:r>
    </w:p>
    <w:p w:rsidR="002F0F6C" w:rsidRDefault="002F0F6C" w:rsidP="00201E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 Терморегуляция, обмен веществ</w:t>
      </w:r>
    </w:p>
    <w:p w:rsidR="002F0F6C" w:rsidRPr="00201E9A" w:rsidRDefault="002F0F6C" w:rsidP="00201E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 Иммунитет</w:t>
      </w:r>
    </w:p>
    <w:p w:rsidR="00201E9A" w:rsidRPr="00D521F7" w:rsidRDefault="00201E9A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bookmarkStart w:id="0" w:name="_GoBack"/>
      <w:bookmarkEnd w:id="0"/>
    </w:p>
    <w:p w:rsidR="007B6FDD" w:rsidRPr="007B6FDD" w:rsidRDefault="00201E9A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r w:rsidR="002F0F6C" w:rsidRPr="002F0F6C">
        <w:rPr>
          <w:rFonts w:ascii="Times New Roman" w:hAnsi="Times New Roman" w:cs="Times New Roman"/>
          <w:b/>
          <w:sz w:val="28"/>
          <w:szCs w:val="28"/>
        </w:rPr>
        <w:t>Физическиое</w:t>
      </w:r>
      <w:proofErr w:type="spellEnd"/>
      <w:r w:rsidR="002F0F6C" w:rsidRPr="002F0F6C">
        <w:rPr>
          <w:rFonts w:ascii="Times New Roman" w:hAnsi="Times New Roman" w:cs="Times New Roman"/>
          <w:b/>
          <w:sz w:val="28"/>
          <w:szCs w:val="28"/>
        </w:rPr>
        <w:t xml:space="preserve"> развитие</w:t>
      </w:r>
    </w:p>
    <w:p w:rsidR="009D761E" w:rsidRPr="009D761E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>Пропорции тела ребенка в первые годы жизни существенно отличаются от взрослых сравнительно большей длиной головы и более короткими конечностями.</w:t>
      </w:r>
    </w:p>
    <w:p w:rsidR="009D761E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>На протяжении первого года жизни и в возрасте 6 лет происходит заметный прирост длины тела. В первые два года жизни усиленно растут мышцы, обеспечивающие стояние и ходьбу. В возрасте 2–4 лет преобладает рост длиннейшей и большой ягодичной мышц, в 7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D761E">
        <w:rPr>
          <w:rFonts w:ascii="Times New Roman" w:hAnsi="Times New Roman" w:cs="Times New Roman"/>
          <w:sz w:val="28"/>
          <w:szCs w:val="28"/>
        </w:rPr>
        <w:t>12 лет – двуглавой мышцы голени. Заметно увеличивается длина сухожилий по сравнению с длиной основной массы мышцы в «брюшке». Интенсивный рост стоп наблюдается у девочек после 7 лет, а у мальчиков после 9 лет. От 5–7 лет до 10–11 лет быстро увеличивается длина конечностей, превышая скорость роста тела. Прирост массы тела отстает от скорости увеличения длины тела.</w:t>
      </w:r>
    </w:p>
    <w:p w:rsid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E9A" w:rsidRPr="006D3E75" w:rsidRDefault="00201E9A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E75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2F0F6C" w:rsidRPr="006D3E75">
        <w:rPr>
          <w:rFonts w:ascii="Times New Roman" w:hAnsi="Times New Roman" w:cs="Times New Roman"/>
          <w:b/>
          <w:sz w:val="28"/>
          <w:szCs w:val="28"/>
        </w:rPr>
        <w:t>Особенности развития центральной нервной системы, высшей нервной деятельности и сенсорных систем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Организм детей первых лет жизни значительно отличается от организма людей более старшего возраста. Уже в первые дни адаптации к жизни вне материнского организма ребенок должен осваивать самые необходимые навыки питания, приспосабливаться к различным температурным условиям среды, реагировать на окружающие лица и т. п. Все реакции приспособления к условиям новой среды требуют быстрого развития мозга, особенно его высших отделов – коры больших полушарий.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Различные зоны коры созревают не одновременно. Раньше всего (в первые же годы жизни) созревают проекционные зоны коры (первичные поля) – зрительные, моторные, слуховые и др., затем вторичные поля (периферия анализаторов) и позднее всего, вплоть до взрослого состояния – третичные, ассоциативные поля коры (зоны высшего анализа и синтеза). Так, моторная зона коры (первичное поле) в основном сформирована уже к 4 годам, а ассоциативные поля лобной и нижнетеменной области коры по занимаемой территории, толщине и степени дифференцирования клеток к возрасту 7–8 лет созревают лишь на 80 %, особенно отставая в развитии у мальчиков по сравнению с девочками.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 xml:space="preserve">Быстрее всего формируются функциональные системы, включающие вертикальные связи между корой и периферическими органами и обеспечивающие жизненно необходимые навыки – сосания, защитных реакций (чихания, моргания и пр.), элементарных движений. Очень рано у детей грудного возраста в районе лобной </w:t>
      </w:r>
      <w:r w:rsidRPr="00985A58">
        <w:rPr>
          <w:rFonts w:ascii="Times New Roman" w:hAnsi="Times New Roman" w:cs="Times New Roman"/>
          <w:sz w:val="28"/>
          <w:szCs w:val="28"/>
        </w:rPr>
        <w:lastRenderedPageBreak/>
        <w:t xml:space="preserve">области формируется центр опознания знакомых лиц. Однако медленнее происходит развитие отростков корковых нейронов и </w:t>
      </w:r>
      <w:proofErr w:type="spellStart"/>
      <w:r w:rsidRPr="00985A58">
        <w:rPr>
          <w:rFonts w:ascii="Times New Roman" w:hAnsi="Times New Roman" w:cs="Times New Roman"/>
          <w:sz w:val="28"/>
          <w:szCs w:val="28"/>
        </w:rPr>
        <w:t>миелинизация</w:t>
      </w:r>
      <w:proofErr w:type="spellEnd"/>
      <w:r w:rsidRPr="00985A58">
        <w:rPr>
          <w:rFonts w:ascii="Times New Roman" w:hAnsi="Times New Roman" w:cs="Times New Roman"/>
          <w:sz w:val="28"/>
          <w:szCs w:val="28"/>
        </w:rPr>
        <w:t xml:space="preserve"> нервных волокон в коре, процессы налаживания горизонтальных </w:t>
      </w:r>
      <w:proofErr w:type="spellStart"/>
      <w:r w:rsidRPr="00985A58">
        <w:rPr>
          <w:rFonts w:ascii="Times New Roman" w:hAnsi="Times New Roman" w:cs="Times New Roman"/>
          <w:sz w:val="28"/>
          <w:szCs w:val="28"/>
        </w:rPr>
        <w:t>межцентральных</w:t>
      </w:r>
      <w:proofErr w:type="spellEnd"/>
      <w:r w:rsidRPr="00985A58">
        <w:rPr>
          <w:rFonts w:ascii="Times New Roman" w:hAnsi="Times New Roman" w:cs="Times New Roman"/>
          <w:sz w:val="28"/>
          <w:szCs w:val="28"/>
        </w:rPr>
        <w:t xml:space="preserve"> взаимосвязей в коре больших полушарий. В результате этого для первых лет жизни характерна недостаточность межсистемных взаимосвязей в организме (например, между зрительной и моторной системой, что лежит в основе несовершенства зрительно-двигательных реакций).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 xml:space="preserve">Детям первых лет жизни требуется значительная длительность сна, с небольшими перерывами для бодрствования. Общая длительность сна в возрасте 1 года составляет 16 часов, 4–5 лет </w:t>
      </w:r>
      <w:r w:rsidR="009D761E">
        <w:rPr>
          <w:rFonts w:ascii="Times New Roman" w:hAnsi="Times New Roman" w:cs="Times New Roman"/>
          <w:sz w:val="28"/>
          <w:szCs w:val="28"/>
        </w:rPr>
        <w:t>–</w:t>
      </w:r>
      <w:r w:rsidRPr="00985A58">
        <w:rPr>
          <w:rFonts w:ascii="Times New Roman" w:hAnsi="Times New Roman" w:cs="Times New Roman"/>
          <w:sz w:val="28"/>
          <w:szCs w:val="28"/>
        </w:rPr>
        <w:t>12 часов, 7</w:t>
      </w:r>
      <w:r w:rsidR="009D761E">
        <w:rPr>
          <w:rFonts w:ascii="Times New Roman" w:hAnsi="Times New Roman" w:cs="Times New Roman"/>
          <w:sz w:val="28"/>
          <w:szCs w:val="28"/>
        </w:rPr>
        <w:t>–</w:t>
      </w:r>
      <w:r w:rsidRPr="00985A58">
        <w:rPr>
          <w:rFonts w:ascii="Times New Roman" w:hAnsi="Times New Roman" w:cs="Times New Roman"/>
          <w:sz w:val="28"/>
          <w:szCs w:val="28"/>
        </w:rPr>
        <w:t>10 лет – 10 часов, а у взрослых – 7–8 часов. Особенно велика у детей первых лет жизни длительность фазы «быстрого» сна (с активацией обменных процессов, электрической активности мозга, вегетативных и моторных функций и быстрыми движениями глаз) по сравнению с фазой «медленного» сна (когда все эти процессы замедляются). Выраженность фазы «быстрого» сна связывают со способностью мозга к обучению, что соответствует активному познанию внешнего мира в детском возрасте.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 xml:space="preserve">Электрическая активность мозга отражает разобщенность различных территорий коры и незрелость корковых нейронов – она нерегулярна, не имеет доминирующих ритмов и выраженных фокусов активности, преобладают медленные волны. </w:t>
      </w:r>
      <w:proofErr w:type="gramStart"/>
      <w:r w:rsidRPr="00985A58">
        <w:rPr>
          <w:rFonts w:ascii="Times New Roman" w:hAnsi="Times New Roman" w:cs="Times New Roman"/>
          <w:sz w:val="28"/>
          <w:szCs w:val="28"/>
        </w:rPr>
        <w:t xml:space="preserve">У детей в возрасте до 1 года в основном встречаются волны с частотой 2–4 колебания в 1 с. Затем преобладающая частота колебаний электрических потенциалов нарастает: в 2–3 года – 4–5 </w:t>
      </w:r>
      <w:proofErr w:type="spellStart"/>
      <w:r w:rsidRPr="00985A58">
        <w:rPr>
          <w:rFonts w:ascii="Times New Roman" w:hAnsi="Times New Roman" w:cs="Times New Roman"/>
          <w:sz w:val="28"/>
          <w:szCs w:val="28"/>
        </w:rPr>
        <w:t>колеб</w:t>
      </w:r>
      <w:proofErr w:type="spellEnd"/>
      <w:r w:rsidRPr="00985A58">
        <w:rPr>
          <w:rFonts w:ascii="Times New Roman" w:hAnsi="Times New Roman" w:cs="Times New Roman"/>
          <w:sz w:val="28"/>
          <w:szCs w:val="28"/>
        </w:rPr>
        <w:t xml:space="preserve">./с; в 4–5 лет – 6 </w:t>
      </w:r>
      <w:proofErr w:type="spellStart"/>
      <w:r w:rsidRPr="00985A58">
        <w:rPr>
          <w:rFonts w:ascii="Times New Roman" w:hAnsi="Times New Roman" w:cs="Times New Roman"/>
          <w:sz w:val="28"/>
          <w:szCs w:val="28"/>
        </w:rPr>
        <w:t>колеб</w:t>
      </w:r>
      <w:proofErr w:type="spellEnd"/>
      <w:r w:rsidRPr="00985A58">
        <w:rPr>
          <w:rFonts w:ascii="Times New Roman" w:hAnsi="Times New Roman" w:cs="Times New Roman"/>
          <w:sz w:val="28"/>
          <w:szCs w:val="28"/>
        </w:rPr>
        <w:t xml:space="preserve">./с; в 6–7 лет – 6–7 </w:t>
      </w:r>
      <w:proofErr w:type="spellStart"/>
      <w:r w:rsidRPr="00985A58">
        <w:rPr>
          <w:rFonts w:ascii="Times New Roman" w:hAnsi="Times New Roman" w:cs="Times New Roman"/>
          <w:sz w:val="28"/>
          <w:szCs w:val="28"/>
        </w:rPr>
        <w:t>колеб</w:t>
      </w:r>
      <w:proofErr w:type="spellEnd"/>
      <w:r w:rsidRPr="00985A58">
        <w:rPr>
          <w:rFonts w:ascii="Times New Roman" w:hAnsi="Times New Roman" w:cs="Times New Roman"/>
          <w:sz w:val="28"/>
          <w:szCs w:val="28"/>
        </w:rPr>
        <w:t xml:space="preserve">./с; в 7–8 лет </w:t>
      </w:r>
      <w:r w:rsidR="009D761E">
        <w:rPr>
          <w:rFonts w:ascii="Times New Roman" w:hAnsi="Times New Roman" w:cs="Times New Roman"/>
          <w:sz w:val="28"/>
          <w:szCs w:val="28"/>
        </w:rPr>
        <w:t>–</w:t>
      </w:r>
      <w:r w:rsidR="0086178E">
        <w:rPr>
          <w:rFonts w:ascii="Times New Roman" w:hAnsi="Times New Roman" w:cs="Times New Roman"/>
          <w:sz w:val="28"/>
          <w:szCs w:val="28"/>
        </w:rPr>
        <w:t xml:space="preserve"> </w:t>
      </w:r>
      <w:r w:rsidRPr="00985A58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985A58">
        <w:rPr>
          <w:rFonts w:ascii="Times New Roman" w:hAnsi="Times New Roman" w:cs="Times New Roman"/>
          <w:sz w:val="28"/>
          <w:szCs w:val="28"/>
        </w:rPr>
        <w:t>колеб</w:t>
      </w:r>
      <w:proofErr w:type="spellEnd"/>
      <w:r w:rsidRPr="00985A58">
        <w:rPr>
          <w:rFonts w:ascii="Times New Roman" w:hAnsi="Times New Roman" w:cs="Times New Roman"/>
          <w:sz w:val="28"/>
          <w:szCs w:val="28"/>
        </w:rPr>
        <w:t xml:space="preserve">./с; в 9 лет – 9 </w:t>
      </w:r>
      <w:proofErr w:type="spellStart"/>
      <w:r w:rsidRPr="00985A58">
        <w:rPr>
          <w:rFonts w:ascii="Times New Roman" w:hAnsi="Times New Roman" w:cs="Times New Roman"/>
          <w:sz w:val="28"/>
          <w:szCs w:val="28"/>
        </w:rPr>
        <w:t>колеб</w:t>
      </w:r>
      <w:proofErr w:type="spellEnd"/>
      <w:r w:rsidRPr="00985A58">
        <w:rPr>
          <w:rFonts w:ascii="Times New Roman" w:hAnsi="Times New Roman" w:cs="Times New Roman"/>
          <w:sz w:val="28"/>
          <w:szCs w:val="28"/>
        </w:rPr>
        <w:t>./с;</w:t>
      </w:r>
      <w:proofErr w:type="gramEnd"/>
      <w:r w:rsidRPr="00985A58">
        <w:rPr>
          <w:rFonts w:ascii="Times New Roman" w:hAnsi="Times New Roman" w:cs="Times New Roman"/>
          <w:sz w:val="28"/>
          <w:szCs w:val="28"/>
        </w:rPr>
        <w:t xml:space="preserve"> усиливается взаимосвязанность активности различных корковых зон. </w:t>
      </w:r>
      <w:proofErr w:type="gramStart"/>
      <w:r w:rsidRPr="00985A58">
        <w:rPr>
          <w:rFonts w:ascii="Times New Roman" w:hAnsi="Times New Roman" w:cs="Times New Roman"/>
          <w:sz w:val="28"/>
          <w:szCs w:val="28"/>
        </w:rPr>
        <w:t xml:space="preserve">К возрасту 10 лет устанавливается основной ритм покоя – 10 </w:t>
      </w:r>
      <w:proofErr w:type="spellStart"/>
      <w:r w:rsidRPr="00985A58">
        <w:rPr>
          <w:rFonts w:ascii="Times New Roman" w:hAnsi="Times New Roman" w:cs="Times New Roman"/>
          <w:sz w:val="28"/>
          <w:szCs w:val="28"/>
        </w:rPr>
        <w:t>колеб</w:t>
      </w:r>
      <w:proofErr w:type="spellEnd"/>
      <w:r w:rsidRPr="00985A58">
        <w:rPr>
          <w:rFonts w:ascii="Times New Roman" w:hAnsi="Times New Roman" w:cs="Times New Roman"/>
          <w:sz w:val="28"/>
          <w:szCs w:val="28"/>
        </w:rPr>
        <w:t>./с (альфа-ритм), характерный для взрослого организма.</w:t>
      </w:r>
      <w:proofErr w:type="gramEnd"/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 xml:space="preserve">Для нервной системы у детей дошкольного и младшего школьного возраста характерна высокая возбудимость и </w:t>
      </w:r>
      <w:proofErr w:type="spellStart"/>
      <w:r w:rsidRPr="00985A58">
        <w:rPr>
          <w:rFonts w:ascii="Times New Roman" w:hAnsi="Times New Roman" w:cs="Times New Roman"/>
          <w:sz w:val="28"/>
          <w:szCs w:val="28"/>
        </w:rPr>
        <w:t>слабостъ</w:t>
      </w:r>
      <w:proofErr w:type="spellEnd"/>
      <w:r w:rsidRPr="00985A58">
        <w:rPr>
          <w:rFonts w:ascii="Times New Roman" w:hAnsi="Times New Roman" w:cs="Times New Roman"/>
          <w:sz w:val="28"/>
          <w:szCs w:val="28"/>
        </w:rPr>
        <w:t xml:space="preserve"> тормозных процессов, что приводит к широкой иррадиации возбуждения по коре и недостаточной координации движений. Однако длительное поддержание процесса возбуждения еще невозможно, и дети быстро утомляются. При организации занятий с младшими школьниками и особенно с дошкольниками нужно избегать долгих наставлений и указаний, продолжительных и монотонных заданий. Важно строго дозировать нагрузки, так как дети этого возраста отличаются недостаточно развитым ощущением усталости. Они плохо оценивают изменения внутренней среды организма при утомлении и не могут в полной мере выразить их словами даже при полном изнеможении.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При слабости корковых процессов у детей преобладают подкорковые процессы возбуждения. Дети в этом возрасте легко отвлекаются при любых внешних раздражениях. В такой чрезвычайной выраженности ориентировочной реакции (по И.П. Павлову, рефлекса «Что такое?») отражается непроизвольный характер их внимания. Произвольное же внимание очень кратковременно: дети 5–7 лет способны сосредотачивать внимание лишь на 15–20 минут.</w:t>
      </w:r>
    </w:p>
    <w:p w:rsidR="00F26D72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 xml:space="preserve">У ребенка первых лет жизни плохо развито субъективное чувство времени. Чаще всего он не может правильно отмеривать и воспроизводить заданные интервалы, укладываться во времени при выполнении различных заданий. Сказывается недостаточная синхронизация внутренних процессов в организме и малый опыт сопоставления собственной активности с внешними синхронизаторами (оценкой </w:t>
      </w:r>
      <w:r w:rsidRPr="00985A58">
        <w:rPr>
          <w:rFonts w:ascii="Times New Roman" w:hAnsi="Times New Roman" w:cs="Times New Roman"/>
          <w:sz w:val="28"/>
          <w:szCs w:val="28"/>
        </w:rPr>
        <w:lastRenderedPageBreak/>
        <w:t>длительности протекания различных ситуаций, смены дня и ночи и пр.). С возрастом чувство времени улучшается: так, например, интервал 30 секунд точно воспроизводят лишь 22 % 6-летних, 39 % 8-летних и 49 % 10-летних детей.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Схема тела формируется у ребенка к 6 годам, а более сложные пространственные представления – к 9 10 годам, что зависит от развития полушарий мозга и совершенствования сенсомоторных функций.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Недостаточное развитие лобных программирующих зон коры обусловливает слабое развитие процессов экстраполяции. Способность к предвидению ситуации в 3–4 года у детей практически отсутствует (она появляется в 5–6 лет). Им трудно остановить бег у заданной черты, вовремя подставить руки для ловли мяча и т. п.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Высшая нервная деятельность детей дошкольного и младшего школьного возраста характеризуется медленной выработкой отдельных условных рефлексов и формирования динамических стереотипов, а также особенной трудностью их переделки. Большое значение для формирования двигательных навыков имеет использование подражательных рефлексов, эмоциональность занятий, игровая деятельность.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Дети 2</w:t>
      </w:r>
      <w:r w:rsidR="009D761E">
        <w:rPr>
          <w:rFonts w:ascii="Times New Roman" w:hAnsi="Times New Roman" w:cs="Times New Roman"/>
          <w:sz w:val="28"/>
          <w:szCs w:val="28"/>
        </w:rPr>
        <w:t>–</w:t>
      </w:r>
      <w:r w:rsidRPr="00985A58">
        <w:rPr>
          <w:rFonts w:ascii="Times New Roman" w:hAnsi="Times New Roman" w:cs="Times New Roman"/>
          <w:sz w:val="28"/>
          <w:szCs w:val="28"/>
        </w:rPr>
        <w:t>3-х лет отличаются прочной стереотипной привязанностью к неизменной обстановке, к знакомым окружающим липам и усвоенным навыкам. Переделка этих стереотипов происходит с большим трудом, приводит зачастую к срывам высшей нервной деятельности. У 5</w:t>
      </w:r>
      <w:r w:rsidR="009D761E">
        <w:rPr>
          <w:rFonts w:ascii="Times New Roman" w:hAnsi="Times New Roman" w:cs="Times New Roman"/>
          <w:sz w:val="28"/>
          <w:szCs w:val="28"/>
        </w:rPr>
        <w:t>–</w:t>
      </w:r>
      <w:r w:rsidRPr="00985A58">
        <w:rPr>
          <w:rFonts w:ascii="Times New Roman" w:hAnsi="Times New Roman" w:cs="Times New Roman"/>
          <w:sz w:val="28"/>
          <w:szCs w:val="28"/>
        </w:rPr>
        <w:t>6-летних детей увеличивается сила и подвижность нервных процессов. Они способны осознанно строить программы движений и контролировать их выполнение, легче перестраивают программы.</w:t>
      </w:r>
    </w:p>
    <w:p w:rsid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В младшем школьном возрасте уже возникают преобладающие влияния коры на подкорковые процессы, усиливаются процессы внутреннего торможения и произвольного внимания, появляется способность к освоению сложных программ деятельности, формируются характерные индивидуально-типологические особенности высшей нервной деятельности ребенка.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Важное значение в поведении ребенка имеет развитие речи. До 6 лет у детей преобладают реакции на непосредственные сигналы (первая сигнальная система, по И.П. Павлову), а с 6 лет начинают доминировать речевые сигналы (вторая сигнальная система).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Развитие сенсорных систем в основном происходит на протяжении дошкольного и младшего школьного возраста.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Зрительная сенсорная система особенно быстро развивается на протяжении первых трех лет жизни, затем ее совершенствование продолжается до 12–14 лет. В первые две недели жизни формируется координация движений обоих глаз (бинокулярное зрение). В два месяца отмечаются движения глаз при прослеживании предметов. С 4-х месяцев глаза точно фиксируют предмет, движения глаз сочетаются с движениями рук. Фиксация глаза на объекте повышает точность восприятия, так как при этом изображение попадает на наиболее чувствительную область сетчатки – в центральную ямку. В 6 месяцев появляются реакции антиципации – предварительного движения глаз к сигналу.</w:t>
      </w:r>
    </w:p>
    <w:p w:rsid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 xml:space="preserve">У детей первых 4–6 лет жизни глазное яблоко еще недостаточно выросло в длину. Хотя хрусталик глаза имеет высокую эластичность и хорошо фокусирует световые лучи, но изображение попадает за сетчатку, т. е. возникает детская дальнозоркость. В этом возрасте еще плохо различаются цвета. (У новорожденных, </w:t>
      </w:r>
      <w:r w:rsidRPr="00985A58">
        <w:rPr>
          <w:rFonts w:ascii="Times New Roman" w:hAnsi="Times New Roman" w:cs="Times New Roman"/>
          <w:sz w:val="28"/>
          <w:szCs w:val="28"/>
        </w:rPr>
        <w:lastRenderedPageBreak/>
        <w:t>например, число колбочек в 4 раза меньше, чем у взрослых.) С учетом этих особенностей для детских игр и упражнений с предметом необходимо подбирать крупные и яркие предметы (кубики, мячи и пр.). С возрастом проявления дальнозоркости уменьшаются, растет число детей с нормальной рефракцией. Но уже в первые годы школьной жизни растет число детей с близорукостью из-за неправильной посадки при чтении, систематического рассматривании предметов на близком расстоянии от глаз (табл. 18). Близорукость появляется из-за того, что возникающее при этом напряжение глазодвигательных мышц, сводящих глаза на близком предмете, приводит к удлинению глазного яблока. В результате фокусировка лучей происходит перед сетчаткой, вызывая развитие близорукости.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 xml:space="preserve">Большое значение для улучшения зрительной функции имеет эмоциональный характер занятий с детьми, использование различных игр. Острота зрения постепенно повышается: в 1 год </w:t>
      </w:r>
      <w:r w:rsidR="009D761E">
        <w:rPr>
          <w:rFonts w:ascii="Times New Roman" w:hAnsi="Times New Roman" w:cs="Times New Roman"/>
          <w:sz w:val="28"/>
          <w:szCs w:val="28"/>
        </w:rPr>
        <w:t>–</w:t>
      </w:r>
      <w:r w:rsidR="0086178E">
        <w:rPr>
          <w:rFonts w:ascii="Times New Roman" w:hAnsi="Times New Roman" w:cs="Times New Roman"/>
          <w:sz w:val="28"/>
          <w:szCs w:val="28"/>
        </w:rPr>
        <w:t xml:space="preserve"> </w:t>
      </w:r>
      <w:r w:rsidRPr="00985A58">
        <w:rPr>
          <w:rFonts w:ascii="Times New Roman" w:hAnsi="Times New Roman" w:cs="Times New Roman"/>
          <w:sz w:val="28"/>
          <w:szCs w:val="28"/>
        </w:rPr>
        <w:t>0,1, в 2 года – 0,4, в 4 года – 0,7, в 5 лет – 0,9; к 7–8 годам она достигает нормальной величины взрослого человека – 1,0. В процессе игры острота зрения у детей повышается на 30 %.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При переходе от дошкольного к младшему школьному возрасту по мере улучшения взаимосвязи зрительной информации и двигательного опыта улучшается оценка глубины пространства. Поле зрения резко увеличивается с 6 лет, достигая к 8 годам величин взрослого человека.</w:t>
      </w:r>
    </w:p>
    <w:p w:rsid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 xml:space="preserve">Зрительные сигналы играют ведущую роль в управлении двигательной деятельностью ребенка на протяжении первых 6 лет жизни. Обработка зрительных сигналов мозгом еще несовершенна. Она в основном ограничена анализом отдельных признаков предмета, происходящим в зрительных центрах затылочной области коры, и </w:t>
      </w:r>
      <w:proofErr w:type="spellStart"/>
      <w:r w:rsidRPr="00985A58">
        <w:rPr>
          <w:rFonts w:ascii="Times New Roman" w:hAnsi="Times New Roman" w:cs="Times New Roman"/>
          <w:sz w:val="28"/>
          <w:szCs w:val="28"/>
        </w:rPr>
        <w:t>генерализованным</w:t>
      </w:r>
      <w:proofErr w:type="spellEnd"/>
      <w:r w:rsidRPr="00985A58">
        <w:rPr>
          <w:rFonts w:ascii="Times New Roman" w:hAnsi="Times New Roman" w:cs="Times New Roman"/>
          <w:sz w:val="28"/>
          <w:szCs w:val="28"/>
        </w:rPr>
        <w:t xml:space="preserve"> распространением этой информации на другие центры коры.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Качественная перестройка зрительных восприятий происходит в возрасте 6 лет, когда начинается вовлечение в анализ зрительной информации ассоциативных нижнетеменных зон мозга. При этом значительно улучшается механизм опознания целостных образов.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Созревание лобных ассоциативных зон обеспечивает в возрасте 9</w:t>
      </w:r>
      <w:r w:rsidR="009D761E">
        <w:rPr>
          <w:rFonts w:ascii="Times New Roman" w:hAnsi="Times New Roman" w:cs="Times New Roman"/>
          <w:sz w:val="28"/>
          <w:szCs w:val="28"/>
        </w:rPr>
        <w:t>–</w:t>
      </w:r>
      <w:r w:rsidRPr="00985A58">
        <w:rPr>
          <w:rFonts w:ascii="Times New Roman" w:hAnsi="Times New Roman" w:cs="Times New Roman"/>
          <w:sz w:val="28"/>
          <w:szCs w:val="28"/>
        </w:rPr>
        <w:t>10 лет еще одну качественную перестройку зрительного восприятия, обеспечивая тонкий анализ сложных форм картины внешнего мира, избирательное восприятие отдельных компонентов изображения, активный поиск наиболее информативных сигналов окружающей среды.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 xml:space="preserve">К возрасту 10–12 лет формирование зрительной функции в основном завершается, достигая уровня взрослого организма. Этот этап отражается в ЭЭГ установлением в затылочной области коры </w:t>
      </w:r>
      <w:proofErr w:type="gramStart"/>
      <w:r w:rsidRPr="00985A58">
        <w:rPr>
          <w:rFonts w:ascii="Times New Roman" w:hAnsi="Times New Roman" w:cs="Times New Roman"/>
          <w:sz w:val="28"/>
          <w:szCs w:val="28"/>
        </w:rPr>
        <w:t>четкого</w:t>
      </w:r>
      <w:proofErr w:type="gramEnd"/>
      <w:r w:rsidRPr="00985A58">
        <w:rPr>
          <w:rFonts w:ascii="Times New Roman" w:hAnsi="Times New Roman" w:cs="Times New Roman"/>
          <w:sz w:val="28"/>
          <w:szCs w:val="28"/>
        </w:rPr>
        <w:t xml:space="preserve"> альфа-ритма (8</w:t>
      </w:r>
      <w:r w:rsidR="009D761E">
        <w:rPr>
          <w:rFonts w:ascii="Times New Roman" w:hAnsi="Times New Roman" w:cs="Times New Roman"/>
          <w:sz w:val="28"/>
          <w:szCs w:val="28"/>
        </w:rPr>
        <w:t>–</w:t>
      </w:r>
      <w:r w:rsidRPr="00985A58">
        <w:rPr>
          <w:rFonts w:ascii="Times New Roman" w:hAnsi="Times New Roman" w:cs="Times New Roman"/>
          <w:sz w:val="28"/>
          <w:szCs w:val="28"/>
        </w:rPr>
        <w:t xml:space="preserve">12 </w:t>
      </w:r>
      <w:proofErr w:type="spellStart"/>
      <w:r w:rsidRPr="00985A58">
        <w:rPr>
          <w:rFonts w:ascii="Times New Roman" w:hAnsi="Times New Roman" w:cs="Times New Roman"/>
          <w:sz w:val="28"/>
          <w:szCs w:val="28"/>
        </w:rPr>
        <w:t>колеб</w:t>
      </w:r>
      <w:proofErr w:type="spellEnd"/>
      <w:r w:rsidRPr="00985A58">
        <w:rPr>
          <w:rFonts w:ascii="Times New Roman" w:hAnsi="Times New Roman" w:cs="Times New Roman"/>
          <w:sz w:val="28"/>
          <w:szCs w:val="28"/>
        </w:rPr>
        <w:t>./с), свойственного взрослому человеку.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Слуховая сенсорная система ребенка имеет важнейшее значение для развития речи, обеспечивая не только восприятие речи посторонних лиц, но и играя формирующую роль системы обратной связи при собственном произношении слов. Именно в диапазоне речевых частот (1000–3000 Гц) наблюдается наибольшая чувствительность слуховой системы. Ее возбудимость на словесные сигналы заметно повышается в возрасте 4 лет и продолжает увеличиваться к 6–7 годам. Однако острота слуха у детей в 7</w:t>
      </w:r>
      <w:r w:rsidR="009D761E">
        <w:rPr>
          <w:rFonts w:ascii="Times New Roman" w:hAnsi="Times New Roman" w:cs="Times New Roman"/>
          <w:sz w:val="28"/>
          <w:szCs w:val="28"/>
        </w:rPr>
        <w:t>–</w:t>
      </w:r>
      <w:r w:rsidRPr="00985A58">
        <w:rPr>
          <w:rFonts w:ascii="Times New Roman" w:hAnsi="Times New Roman" w:cs="Times New Roman"/>
          <w:sz w:val="28"/>
          <w:szCs w:val="28"/>
        </w:rPr>
        <w:t>13 лет (пороги слышимости) все же ниже, чем в 14</w:t>
      </w:r>
      <w:r w:rsidR="009D761E">
        <w:rPr>
          <w:rFonts w:ascii="Times New Roman" w:hAnsi="Times New Roman" w:cs="Times New Roman"/>
          <w:sz w:val="28"/>
          <w:szCs w:val="28"/>
        </w:rPr>
        <w:t>–</w:t>
      </w:r>
      <w:r w:rsidRPr="00985A58">
        <w:rPr>
          <w:rFonts w:ascii="Times New Roman" w:hAnsi="Times New Roman" w:cs="Times New Roman"/>
          <w:sz w:val="28"/>
          <w:szCs w:val="28"/>
        </w:rPr>
        <w:t xml:space="preserve">19 лет, когда достигается наиболее высокая чувствительность. У детей особенно широк диапазон </w:t>
      </w:r>
      <w:r w:rsidRPr="00985A58">
        <w:rPr>
          <w:rFonts w:ascii="Times New Roman" w:hAnsi="Times New Roman" w:cs="Times New Roman"/>
          <w:sz w:val="28"/>
          <w:szCs w:val="28"/>
        </w:rPr>
        <w:lastRenderedPageBreak/>
        <w:t>слышимых звуков – от 16 до 22 000 Гц. К возрасту 15 лет верхняя граница этого диапазона снижается до 15 000</w:t>
      </w:r>
      <w:r w:rsidR="009D761E">
        <w:rPr>
          <w:rFonts w:ascii="Times New Roman" w:hAnsi="Times New Roman" w:cs="Times New Roman"/>
          <w:sz w:val="28"/>
          <w:szCs w:val="28"/>
        </w:rPr>
        <w:t>–</w:t>
      </w:r>
      <w:r w:rsidRPr="00985A58">
        <w:rPr>
          <w:rFonts w:ascii="Times New Roman" w:hAnsi="Times New Roman" w:cs="Times New Roman"/>
          <w:sz w:val="28"/>
          <w:szCs w:val="28"/>
        </w:rPr>
        <w:t>20 000 Гц, что соответствует уровню взрослых людей.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Слуховая сенсорная система, анализируя продолжительность звуковых сигналов, темпа и ритма движений, участвует в развитии чувства времени, а благодаря наличию двух ушей (бинауральный слух) включается в формирование пространственных представлений ребенка.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Двигательная сенсорная система созревает у человека одной из первых. Формирование проприорецепторов (мышечных веретен и сухожильных рецепторов) начинается уже со 2–4 месяца внутриутробного развития и продолжается после рождения до 4–6 лет. Подкорковые отделы двигательной сенсорной системы созревают раньше, чем корковые: к возрасту 6–7 лет объем подкорковых образований увеличивается до 98 % от конечной величины у взрослых, а корковых образований – лишь до 70–80 %.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 xml:space="preserve">В возрасте 1,5–2 месяцев осуществляется лишь грубый анализ </w:t>
      </w:r>
      <w:proofErr w:type="spellStart"/>
      <w:r w:rsidRPr="00985A58">
        <w:rPr>
          <w:rFonts w:ascii="Times New Roman" w:hAnsi="Times New Roman" w:cs="Times New Roman"/>
          <w:sz w:val="28"/>
          <w:szCs w:val="28"/>
        </w:rPr>
        <w:t>проприоцептивной</w:t>
      </w:r>
      <w:proofErr w:type="spellEnd"/>
      <w:r w:rsidRPr="00985A58">
        <w:rPr>
          <w:rFonts w:ascii="Times New Roman" w:hAnsi="Times New Roman" w:cs="Times New Roman"/>
          <w:sz w:val="28"/>
          <w:szCs w:val="28"/>
        </w:rPr>
        <w:t xml:space="preserve"> информации. В дальнейшем тонкость анализа повышается. Это резко улучшает возможность регуляции двигательной активности и выработки новых навыков. Условные рефлексы на </w:t>
      </w:r>
      <w:proofErr w:type="spellStart"/>
      <w:r w:rsidRPr="00985A58">
        <w:rPr>
          <w:rFonts w:ascii="Times New Roman" w:hAnsi="Times New Roman" w:cs="Times New Roman"/>
          <w:sz w:val="28"/>
          <w:szCs w:val="28"/>
        </w:rPr>
        <w:t>проприоцептивные</w:t>
      </w:r>
      <w:proofErr w:type="spellEnd"/>
      <w:r w:rsidRPr="00985A58">
        <w:rPr>
          <w:rFonts w:ascii="Times New Roman" w:hAnsi="Times New Roman" w:cs="Times New Roman"/>
          <w:sz w:val="28"/>
          <w:szCs w:val="28"/>
        </w:rPr>
        <w:t xml:space="preserve"> раздражители вырабатываются с 3</w:t>
      </w:r>
      <w:r w:rsidR="009D761E">
        <w:rPr>
          <w:rFonts w:ascii="Times New Roman" w:hAnsi="Times New Roman" w:cs="Times New Roman"/>
          <w:sz w:val="28"/>
          <w:szCs w:val="28"/>
        </w:rPr>
        <w:t>–</w:t>
      </w:r>
      <w:r w:rsidRPr="00985A58">
        <w:rPr>
          <w:rFonts w:ascii="Times New Roman" w:hAnsi="Times New Roman" w:cs="Times New Roman"/>
          <w:sz w:val="28"/>
          <w:szCs w:val="28"/>
        </w:rPr>
        <w:t>4-недельного возраста ребенка, постоянно совершенствуя сферу его моторных возможностей. Вместе с тем пороги различения силы мышечного напряжения у дошкольников все еще превышают уровень показателей взрослого организма в несколько раз. К 12</w:t>
      </w:r>
      <w:r w:rsidR="009D761E">
        <w:rPr>
          <w:rFonts w:ascii="Times New Roman" w:hAnsi="Times New Roman" w:cs="Times New Roman"/>
          <w:sz w:val="28"/>
          <w:szCs w:val="28"/>
        </w:rPr>
        <w:t>–</w:t>
      </w:r>
      <w:r w:rsidRPr="00985A58">
        <w:rPr>
          <w:rFonts w:ascii="Times New Roman" w:hAnsi="Times New Roman" w:cs="Times New Roman"/>
          <w:sz w:val="28"/>
          <w:szCs w:val="28"/>
        </w:rPr>
        <w:t>14-летнему возрасту развитие двигательной сенсорной системы достигает взрослого уровня. Повышение мышечной чувствительности может происходить и далее – до 16–20 лет, способствуя тонкой координации мышечных усилий.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Вестибулярная сенсорная система является одной из самых древних сенсорных систем организма и в ходе онтогенеза она развивается также довольно рано. Рецепторный аппарат начинает формироваться с 7-недельного возраста внутриутробного развития, а у 6-месячного плода достигает размеров взрослого организма.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Вестибулярные рефлексы проявляются у плода уже с 4-месячного возраста, вызывая тонические реакции и сокращения мышц туловища, головы и конечностей. Рефлексы с вестибулярных рецепторов хорошо выражены на протяжении первого года после рождения ребенка. С возрастом у ребенка анализ вестибулярных раздражений совершенствуется, а возбудимость вестибулярной сенсорной системы понижается, что уменьшает проявление побочных моторных и вегетативных реакций. При этом многие дети проявляют высокую вестибулярную устойчивость к вращениям и поворотам. Раннее возникновение контактов вестибулярной сенсорной системы с моторной системой и с другими сенсорными системами позволяет ребенку к 2–3 годам освоить основной фонд движений и начинать занятия физическими упражнениями с первых лет жизни – плаванием с первых недель жизни, гимнастикой и фигурным катанием с 3–4 лет и т. п.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Во время внутриутробного развития и с первых дней жизни у ребенка имеется кожная чувствительность, которая обеспечивается тактильной, болевой и температурной рецепцией.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 xml:space="preserve">Тактильная сенсорная система развивается рано, обнаруживая уже у новорожденных общее двигательное возбуждение при прикосновениях (особенно в </w:t>
      </w:r>
      <w:r w:rsidRPr="00985A58">
        <w:rPr>
          <w:rFonts w:ascii="Times New Roman" w:hAnsi="Times New Roman" w:cs="Times New Roman"/>
          <w:sz w:val="28"/>
          <w:szCs w:val="28"/>
        </w:rPr>
        <w:lastRenderedPageBreak/>
        <w:t>области лица, губ). Однако ее невысокий уровень в первые годы жизни (повышены как абсолютные, так и дифференциальные пороги) связывают с недостаточно развитым процессом обработки получаемой информации. Тактильная чувствительность увеличивается с ростом двигательной активности ребенка и достигает максимальных значений к возрасту 10 лет.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Болевая рецепция представлена уже у новорожденных, особенно в области лица, но в раннем возрасте она еще недостаточно совершенна. С возрастом она улучшается. Пороги болевой чувствительности снижаются от грудного возраста до 6 лет в 8 раз.</w:t>
      </w:r>
    </w:p>
    <w:p w:rsidR="00985A58" w:rsidRP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Температурная рецепция у новорожденных проявляется резкой реакцией (криком, задержкой дыхания, обобщенной двигательной активностью) на повышение или понижение температуры окружающей среды. Эта реакция с возрастом сменяется более локальными проявлениями, время реакции укорачивается от 2</w:t>
      </w:r>
      <w:r w:rsidR="009D761E">
        <w:rPr>
          <w:rFonts w:ascii="Times New Roman" w:hAnsi="Times New Roman" w:cs="Times New Roman"/>
          <w:sz w:val="28"/>
          <w:szCs w:val="28"/>
        </w:rPr>
        <w:t>–</w:t>
      </w:r>
      <w:r w:rsidRPr="00985A58">
        <w:rPr>
          <w:rFonts w:ascii="Times New Roman" w:hAnsi="Times New Roman" w:cs="Times New Roman"/>
          <w:sz w:val="28"/>
          <w:szCs w:val="28"/>
        </w:rPr>
        <w:t>11 секунд в первые месяцы жизни до 0,13</w:t>
      </w:r>
      <w:r w:rsidR="009D761E">
        <w:rPr>
          <w:rFonts w:ascii="Times New Roman" w:hAnsi="Times New Roman" w:cs="Times New Roman"/>
          <w:sz w:val="28"/>
          <w:szCs w:val="28"/>
        </w:rPr>
        <w:t>–</w:t>
      </w:r>
      <w:r w:rsidRPr="00985A58">
        <w:rPr>
          <w:rFonts w:ascii="Times New Roman" w:hAnsi="Times New Roman" w:cs="Times New Roman"/>
          <w:sz w:val="28"/>
          <w:szCs w:val="28"/>
        </w:rPr>
        <w:t xml:space="preserve">0,79 секунды у взрослых. У детей первых лет жизни обнаруживаются различия реакций на охлаждение тела. Так, у детей в возрасте 3–6 лет при повышенной тревожности, развитии невротических состояний, </w:t>
      </w:r>
      <w:proofErr w:type="spellStart"/>
      <w:r w:rsidRPr="00985A58">
        <w:rPr>
          <w:rFonts w:ascii="Times New Roman" w:hAnsi="Times New Roman" w:cs="Times New Roman"/>
          <w:sz w:val="28"/>
          <w:szCs w:val="28"/>
        </w:rPr>
        <w:t>вегетодистонии</w:t>
      </w:r>
      <w:proofErr w:type="spellEnd"/>
      <w:r w:rsidRPr="00985A58">
        <w:rPr>
          <w:rFonts w:ascii="Times New Roman" w:hAnsi="Times New Roman" w:cs="Times New Roman"/>
          <w:sz w:val="28"/>
          <w:szCs w:val="28"/>
        </w:rPr>
        <w:t xml:space="preserve"> отмечены случаи плохой </w:t>
      </w:r>
      <w:proofErr w:type="spellStart"/>
      <w:r w:rsidRPr="00985A58">
        <w:rPr>
          <w:rFonts w:ascii="Times New Roman" w:hAnsi="Times New Roman" w:cs="Times New Roman"/>
          <w:sz w:val="28"/>
          <w:szCs w:val="28"/>
        </w:rPr>
        <w:t>адаптируемости</w:t>
      </w:r>
      <w:proofErr w:type="spellEnd"/>
      <w:r w:rsidRPr="00985A58">
        <w:rPr>
          <w:rFonts w:ascii="Times New Roman" w:hAnsi="Times New Roman" w:cs="Times New Roman"/>
          <w:sz w:val="28"/>
          <w:szCs w:val="28"/>
        </w:rPr>
        <w:t xml:space="preserve"> к охлаждению (по изменениям </w:t>
      </w:r>
      <w:proofErr w:type="spellStart"/>
      <w:r w:rsidRPr="00985A58">
        <w:rPr>
          <w:rFonts w:ascii="Times New Roman" w:hAnsi="Times New Roman" w:cs="Times New Roman"/>
          <w:sz w:val="28"/>
          <w:szCs w:val="28"/>
        </w:rPr>
        <w:t>экстероцептивных</w:t>
      </w:r>
      <w:proofErr w:type="spellEnd"/>
      <w:r w:rsidRPr="00985A58">
        <w:rPr>
          <w:rFonts w:ascii="Times New Roman" w:hAnsi="Times New Roman" w:cs="Times New Roman"/>
          <w:sz w:val="28"/>
          <w:szCs w:val="28"/>
        </w:rPr>
        <w:t xml:space="preserve"> рефлексов, двигательной активности, времени реакции, умственной работоспособности и другим показателям). При проведении закаливания у таких детей ухудшается терморегуляция, что требует особой осторожности.</w:t>
      </w:r>
    </w:p>
    <w:p w:rsidR="00985A58" w:rsidRDefault="00985A58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A58">
        <w:rPr>
          <w:rFonts w:ascii="Times New Roman" w:hAnsi="Times New Roman" w:cs="Times New Roman"/>
          <w:sz w:val="28"/>
          <w:szCs w:val="28"/>
        </w:rPr>
        <w:t>Вкусовые и обонятельные ощущения имеются уже с первых дней жизни, но они еще непостоянны и неточны, часто бывают неадекватны раздражителям, носят обобщенный характер. Чувствительность этих сенсорных систем заметно повышается к возрасту 5–6 лет у дошкольников и в младшем школьном возрасте практически достигает взрослых значений. Время реакции на вкусовые раздражения сокращается почти в 10 раз (от 2–3 секунд у новорожденных до 0,3–0,6 секунды в 9</w:t>
      </w:r>
      <w:r w:rsidR="009D761E">
        <w:rPr>
          <w:rFonts w:ascii="Times New Roman" w:hAnsi="Times New Roman" w:cs="Times New Roman"/>
          <w:sz w:val="28"/>
          <w:szCs w:val="28"/>
        </w:rPr>
        <w:t>–</w:t>
      </w:r>
      <w:r w:rsidRPr="00985A58">
        <w:rPr>
          <w:rFonts w:ascii="Times New Roman" w:hAnsi="Times New Roman" w:cs="Times New Roman"/>
          <w:sz w:val="28"/>
          <w:szCs w:val="28"/>
        </w:rPr>
        <w:t>10 лет).</w:t>
      </w:r>
    </w:p>
    <w:p w:rsidR="009D761E" w:rsidRPr="00535567" w:rsidRDefault="009D761E" w:rsidP="00985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35567" w:rsidRDefault="00201E9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F2A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2F0F6C" w:rsidRPr="00FF6F2A">
        <w:rPr>
          <w:rFonts w:ascii="Times New Roman" w:hAnsi="Times New Roman" w:cs="Times New Roman"/>
          <w:b/>
          <w:sz w:val="28"/>
          <w:szCs w:val="28"/>
        </w:rPr>
        <w:t xml:space="preserve">Развитие опорно-двигательной системы и висцеральных систем </w:t>
      </w:r>
    </w:p>
    <w:p w:rsidR="009D761E" w:rsidRPr="009D761E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>В костях и скелетных мышцах у детей много органических веществ и воды, но мало минеральных веществ. Гибкие кости могут легко изгибаться при неправильных позах и неравномерных нагрузках. Легкая растяжимость мышечно-связочного аппарата обеспечивает ребенку хорошо выраженную гибкость, но не может создать прочного «мышечного корсета» для сохранения нормального расположения костей. В результате возможны деформации скелета, развитие асимметричности тела и конечностей, возникновение плоскостопия. Требуется особое внимание к организации нормальной позы детей и использованию физических нагрузок.</w:t>
      </w:r>
    </w:p>
    <w:p w:rsidR="009D761E" w:rsidRPr="009D761E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>Мышечные волокна ребенка тонкие и слабые, они гораздо менее возбудимы, чем у взрослых. Их рост в толщину продолжается до 30–35 лет, в длину – до 20–25 лет. С интенсивным ростом мышечных волокон происходит относительное уменьшение ядерной массы на единицу площади скелетных мышц – по сравнению с новорожденными их масса снижается к возрасту 6 лет в 4–5 раз, к возрасту 10–14 лет – в 6 раз.</w:t>
      </w:r>
    </w:p>
    <w:p w:rsidR="009D761E" w:rsidRPr="009D761E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 xml:space="preserve">Происходит перестройка </w:t>
      </w:r>
      <w:proofErr w:type="spellStart"/>
      <w:r w:rsidRPr="009D761E">
        <w:rPr>
          <w:rFonts w:ascii="Times New Roman" w:hAnsi="Times New Roman" w:cs="Times New Roman"/>
          <w:sz w:val="28"/>
          <w:szCs w:val="28"/>
        </w:rPr>
        <w:t>иннервационного</w:t>
      </w:r>
      <w:proofErr w:type="spellEnd"/>
      <w:r w:rsidRPr="009D761E">
        <w:rPr>
          <w:rFonts w:ascii="Times New Roman" w:hAnsi="Times New Roman" w:cs="Times New Roman"/>
          <w:sz w:val="28"/>
          <w:szCs w:val="28"/>
        </w:rPr>
        <w:t xml:space="preserve"> аппарата мышц. В дошкольном и младшем школьном возрасте увеличиваются размеры и дифференциация элементов мышечных, суставных и сухожильных рецепторов, достигая достаточного совершенства к 6-ти годам. На протяжении данного возрастного периода происходит перераспределение положения мышечных веретен в скелетных мышцах – от </w:t>
      </w:r>
      <w:r w:rsidRPr="009D761E">
        <w:rPr>
          <w:rFonts w:ascii="Times New Roman" w:hAnsi="Times New Roman" w:cs="Times New Roman"/>
          <w:sz w:val="28"/>
          <w:szCs w:val="28"/>
        </w:rPr>
        <w:lastRenderedPageBreak/>
        <w:t xml:space="preserve">равномерного их расположения в мышце у новорожденных к </w:t>
      </w:r>
      <w:proofErr w:type="spellStart"/>
      <w:r w:rsidRPr="009D761E">
        <w:rPr>
          <w:rFonts w:ascii="Times New Roman" w:hAnsi="Times New Roman" w:cs="Times New Roman"/>
          <w:sz w:val="28"/>
          <w:szCs w:val="28"/>
        </w:rPr>
        <w:t>сосредотачиванию</w:t>
      </w:r>
      <w:proofErr w:type="spellEnd"/>
      <w:r w:rsidRPr="009D761E">
        <w:rPr>
          <w:rFonts w:ascii="Times New Roman" w:hAnsi="Times New Roman" w:cs="Times New Roman"/>
          <w:sz w:val="28"/>
          <w:szCs w:val="28"/>
        </w:rPr>
        <w:t xml:space="preserve"> веретен в концевых областях мышц, где они подвергаются большему растяжению и соответственно точнее информируют мозг о движении мышц. До 11–12 лет происходит также созревание нервно-мышечных синапсов, улучшая проведение моторных команд.</w:t>
      </w:r>
    </w:p>
    <w:p w:rsidR="009D761E" w:rsidRPr="009D761E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>Мышечная масса детей невелика. Она составляет у новорожденных всего 20 % от веса тела, у детей 2–3 лет – 23 %, в 7–8 лет – 27 %, у 15-летних подростков – 32 %, в то время как у взрослых нетренированных людей – около 44 %, у спортсменов – порядка 50 %.</w:t>
      </w:r>
    </w:p>
    <w:p w:rsidR="009D761E" w:rsidRPr="009D761E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>До 9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D761E">
        <w:rPr>
          <w:rFonts w:ascii="Times New Roman" w:hAnsi="Times New Roman" w:cs="Times New Roman"/>
          <w:sz w:val="28"/>
          <w:szCs w:val="28"/>
        </w:rPr>
        <w:t>10 лет у ребенка тонус мышц-сгибателей превышает тонус разгибателей. Детям трудно длительное время сохранять вертикальную позу при стоянии, поддерживать выпрямленное положение спины при сидении.</w:t>
      </w:r>
    </w:p>
    <w:p w:rsidR="009D761E" w:rsidRPr="009D761E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>Мышцы конечностей (особенно мелкие мышцы кисти) относительно слабее, чем мышцы туловища. Недостаточное развитие мышечно-связочного аппарата брюшного пресса может вызывать образование отвисшего живота и появление грыж при поднятии тяжестей. Сила мышц мальчиков в дошкольном и младшем школьном возрасте равна силе мышц девочек.</w:t>
      </w:r>
    </w:p>
    <w:p w:rsidR="009D761E" w:rsidRPr="009D761E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>Несмотря на повышение абсолютной мышечной силы в возрасте 4–5 лет, относительная сила практически не изменяется, так как растет и масса тела ребенка. Лишь с возраста 6–7 лет прирост силы оказывается больше прироста массы тела, и начинает нарастать относительная сила мышц. При этом увеличиваются прыгучесть и скоростно-силовые возможности детей.</w:t>
      </w:r>
    </w:p>
    <w:p w:rsidR="00F26D72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>К моменту рождения ребенка все волокна его мышц являются медленными. По ходу онтогенеза происходит развитие быстрых волокон, которое завершается лишь в 14–15 лет.</w:t>
      </w:r>
    </w:p>
    <w:p w:rsidR="009D761E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0F6C" w:rsidRPr="0085438A" w:rsidRDefault="002F0F6C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38A">
        <w:rPr>
          <w:rFonts w:ascii="Times New Roman" w:hAnsi="Times New Roman" w:cs="Times New Roman"/>
          <w:b/>
          <w:sz w:val="28"/>
          <w:szCs w:val="28"/>
        </w:rPr>
        <w:t>4 Терморегуляция, обмен веществ</w:t>
      </w:r>
    </w:p>
    <w:p w:rsidR="009D761E" w:rsidRPr="009D761E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>Особенностью обменных процессов в детском организме является преобладание анаболических процессов (ассимиляции) над катаболическими (диссимиляции). Растущему организму требуются повышенные нормы поступления питательных веществ, особенно белков. Для детей характерен положительный азотистый баланс, т. е. поступление азота в организм превышает его выведение.</w:t>
      </w:r>
    </w:p>
    <w:p w:rsidR="009D761E" w:rsidRPr="009D761E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>Использование питательных продуктов идет в двух направлениях:</w:t>
      </w:r>
    </w:p>
    <w:p w:rsidR="009D761E" w:rsidRPr="009D761E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>• для обеспечения роста и развития организма (пластическая функция);</w:t>
      </w:r>
    </w:p>
    <w:p w:rsidR="009D761E" w:rsidRPr="009D761E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>• для обеспечения двигательной активности (энергетическая функция).</w:t>
      </w:r>
    </w:p>
    <w:p w:rsidR="009D761E" w:rsidRPr="009D761E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>В связи с большой интенсивностью обменных процессов для детей характерна более высокая, чем у взрослых, потребность в воде и витаминах. Относительная потребность в воде (на 1 кг массы тела) с возрастом снижается, а абсолютная суточная величина потребления воды нарастает: в возрасте 1 года необходимо 0,8 л, в 4 года – 1 л, в 7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D761E">
        <w:rPr>
          <w:rFonts w:ascii="Times New Roman" w:hAnsi="Times New Roman" w:cs="Times New Roman"/>
          <w:sz w:val="28"/>
          <w:szCs w:val="28"/>
        </w:rPr>
        <w:t>10 лет – 1,4 л, в 11–14 лет – 1,5 л.</w:t>
      </w:r>
    </w:p>
    <w:p w:rsidR="009D761E" w:rsidRPr="009D761E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>В детском возрасте также необходимо постоянное поступление в организм минеральных веществ: для роста костей (кальций, фосфор), для обеспечения процессов возбуждения в нервной и мышечной ткани (натрий и калий), для образования гемоглобина (железо) и др.</w:t>
      </w:r>
    </w:p>
    <w:p w:rsidR="00F26D72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 xml:space="preserve">Энергетический обмен у детей дошкольного и младшего школьного возраста значительно (почти в 2 раза) превышает уровень обмена у взрослых, снижаясь </w:t>
      </w:r>
      <w:r w:rsidRPr="009D761E">
        <w:rPr>
          <w:rFonts w:ascii="Times New Roman" w:hAnsi="Times New Roman" w:cs="Times New Roman"/>
          <w:sz w:val="28"/>
          <w:szCs w:val="28"/>
        </w:rPr>
        <w:lastRenderedPageBreak/>
        <w:t>наиболее резко в первые 5 лет и менее заметно – на протяжении всей последующей жизни. Суточный расход энергии растет с возрастом: в 4 года – 2000 ккал, в 7 лет – 2400 ккал, в 11 лет – 2800 ккал.</w:t>
      </w:r>
    </w:p>
    <w:p w:rsidR="009D761E" w:rsidRPr="009D761E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>Дети отличаются недостаточно налаженными механизмами теплообмена. Они легко перегреваются и легко теряют тепло. Грудные дети реагируют на охлаждение бурными хаотическими движениями, которые их согревают. В теплоотдаче у них велика роль процессов испарения водяных паров при дыхании.</w:t>
      </w:r>
    </w:p>
    <w:p w:rsidR="009D761E" w:rsidRPr="009D761E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>В первые годы жизни в организме ребенка преобладают процессы химической терморегуляции. Благодаря высокому уровню обменных процессов организм ребенка быстро нагревается. Температура кожи и внутренняя температура тела у дошкольника (37,4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D761E">
        <w:rPr>
          <w:rFonts w:ascii="Times New Roman" w:hAnsi="Times New Roman" w:cs="Times New Roman"/>
          <w:sz w:val="28"/>
          <w:szCs w:val="28"/>
        </w:rPr>
        <w:t>37,6 °C) выше, нем у взрослых.</w:t>
      </w:r>
    </w:p>
    <w:p w:rsidR="009D761E" w:rsidRPr="009D761E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 xml:space="preserve">Обилие кровеносных сосудов в коже обусловливает быстрый перенос тепла от температурного ядра тела к его оболочке, а недостаточная рефлекторная регуляция просвета кожных сосудов не обеспечивает защиту от больших тепловых потерь. При небольшой мышечной массе дети имеют низкую теплоизоляцию покровных тканей. Высокие </w:t>
      </w:r>
      <w:proofErr w:type="spellStart"/>
      <w:r w:rsidRPr="009D761E">
        <w:rPr>
          <w:rFonts w:ascii="Times New Roman" w:hAnsi="Times New Roman" w:cs="Times New Roman"/>
          <w:sz w:val="28"/>
          <w:szCs w:val="28"/>
        </w:rPr>
        <w:t>теплопотери</w:t>
      </w:r>
      <w:proofErr w:type="spellEnd"/>
      <w:r w:rsidRPr="009D761E">
        <w:rPr>
          <w:rFonts w:ascii="Times New Roman" w:hAnsi="Times New Roman" w:cs="Times New Roman"/>
          <w:sz w:val="28"/>
          <w:szCs w:val="28"/>
        </w:rPr>
        <w:t xml:space="preserve"> обусловлены также и относительно большой поверхностью маленького тела. Все это вызывает быстрое охлаждение тела ребенка и требует особого внимания к его закаливанию.</w:t>
      </w:r>
    </w:p>
    <w:p w:rsidR="009D761E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61E">
        <w:rPr>
          <w:rFonts w:ascii="Times New Roman" w:hAnsi="Times New Roman" w:cs="Times New Roman"/>
          <w:sz w:val="28"/>
          <w:szCs w:val="28"/>
        </w:rPr>
        <w:t>С переходом к младшему школьному возрасту границы терморегуляции расширяются, а механизмы теплообмена совершенствуются. Нарастание мышечной массы улучшает теплоизолирующие свойства покровов тела, совершенствование сосудистых реакций облегчает регуляцию теплообмена на поверхности кожи. Улучшается регуляция потоотделения, уточняется информация от терморецепторов тела и деятельность центров терморегуляции. Все это позволяет лучше поддерживать постоянство температуры тела в различных условиях среды и при разных формах деятельности. Дети младшего школьного возраста по сравнению с дошкольниками меньше подвержены перегреванию и переохлаждению, хотя их устойчивость к изменениям температурных режимов все еще недостаточно совершенна.</w:t>
      </w:r>
    </w:p>
    <w:p w:rsidR="009D761E" w:rsidRPr="00FF6F2A" w:rsidRDefault="009D761E" w:rsidP="009D7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6C" w:rsidRPr="0085438A" w:rsidRDefault="002F0F6C" w:rsidP="002F0F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38A">
        <w:rPr>
          <w:rFonts w:ascii="Times New Roman" w:hAnsi="Times New Roman" w:cs="Times New Roman"/>
          <w:b/>
          <w:sz w:val="28"/>
          <w:szCs w:val="28"/>
        </w:rPr>
        <w:t>5 Иммунитет</w:t>
      </w:r>
    </w:p>
    <w:p w:rsidR="00535567" w:rsidRPr="00535567" w:rsidRDefault="00535567" w:rsidP="00535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567">
        <w:rPr>
          <w:rFonts w:ascii="Times New Roman" w:hAnsi="Times New Roman" w:cs="Times New Roman"/>
          <w:sz w:val="28"/>
          <w:szCs w:val="28"/>
        </w:rPr>
        <w:t xml:space="preserve">Закаливание </w:t>
      </w:r>
      <w:r w:rsidR="004962FA">
        <w:rPr>
          <w:rFonts w:ascii="Times New Roman" w:hAnsi="Times New Roman" w:cs="Times New Roman"/>
          <w:sz w:val="28"/>
          <w:szCs w:val="28"/>
        </w:rPr>
        <w:t>–</w:t>
      </w:r>
      <w:r w:rsidR="00F26D72">
        <w:rPr>
          <w:rFonts w:ascii="Times New Roman" w:hAnsi="Times New Roman" w:cs="Times New Roman"/>
          <w:sz w:val="28"/>
          <w:szCs w:val="28"/>
        </w:rPr>
        <w:t xml:space="preserve"> наиболее эффективный путь по</w:t>
      </w:r>
      <w:r w:rsidRPr="00535567">
        <w:rPr>
          <w:rFonts w:ascii="Times New Roman" w:hAnsi="Times New Roman" w:cs="Times New Roman"/>
          <w:sz w:val="28"/>
          <w:szCs w:val="28"/>
        </w:rPr>
        <w:t>вышения неспецифической иммунобиологической устойчивости</w:t>
      </w:r>
      <w:r w:rsidR="00F26D72">
        <w:rPr>
          <w:rFonts w:ascii="Times New Roman" w:hAnsi="Times New Roman" w:cs="Times New Roman"/>
          <w:sz w:val="28"/>
          <w:szCs w:val="28"/>
        </w:rPr>
        <w:t xml:space="preserve"> </w:t>
      </w:r>
      <w:r w:rsidRPr="00535567">
        <w:rPr>
          <w:rFonts w:ascii="Times New Roman" w:hAnsi="Times New Roman" w:cs="Times New Roman"/>
          <w:sz w:val="28"/>
          <w:szCs w:val="28"/>
        </w:rPr>
        <w:t>организма, т.е. его способнос</w:t>
      </w:r>
      <w:r w:rsidR="00F26D72">
        <w:rPr>
          <w:rFonts w:ascii="Times New Roman" w:hAnsi="Times New Roman" w:cs="Times New Roman"/>
          <w:sz w:val="28"/>
          <w:szCs w:val="28"/>
        </w:rPr>
        <w:t>ти противостоять инфекциям, осо</w:t>
      </w:r>
      <w:r w:rsidRPr="00535567">
        <w:rPr>
          <w:rFonts w:ascii="Times New Roman" w:hAnsi="Times New Roman" w:cs="Times New Roman"/>
          <w:sz w:val="28"/>
          <w:szCs w:val="28"/>
        </w:rPr>
        <w:t>бенно простудным. Связь межд</w:t>
      </w:r>
      <w:r w:rsidR="00F26D72">
        <w:rPr>
          <w:rFonts w:ascii="Times New Roman" w:hAnsi="Times New Roman" w:cs="Times New Roman"/>
          <w:sz w:val="28"/>
          <w:szCs w:val="28"/>
        </w:rPr>
        <w:t>у сосудодвигательными терморегу</w:t>
      </w:r>
      <w:r w:rsidRPr="00535567">
        <w:rPr>
          <w:rFonts w:ascii="Times New Roman" w:hAnsi="Times New Roman" w:cs="Times New Roman"/>
          <w:sz w:val="28"/>
          <w:szCs w:val="28"/>
        </w:rPr>
        <w:t>ляторными реакциями, соста</w:t>
      </w:r>
      <w:r w:rsidR="004962FA">
        <w:rPr>
          <w:rFonts w:ascii="Times New Roman" w:hAnsi="Times New Roman" w:cs="Times New Roman"/>
          <w:sz w:val="28"/>
          <w:szCs w:val="28"/>
        </w:rPr>
        <w:t>вляющими суть закаливания, и по</w:t>
      </w:r>
      <w:r w:rsidRPr="00535567">
        <w:rPr>
          <w:rFonts w:ascii="Times New Roman" w:hAnsi="Times New Roman" w:cs="Times New Roman"/>
          <w:sz w:val="28"/>
          <w:szCs w:val="28"/>
        </w:rPr>
        <w:t>вышением сопротивляемости организма к инфекции довольно</w:t>
      </w:r>
      <w:r w:rsidR="004962FA">
        <w:rPr>
          <w:rFonts w:ascii="Times New Roman" w:hAnsi="Times New Roman" w:cs="Times New Roman"/>
          <w:sz w:val="28"/>
          <w:szCs w:val="28"/>
        </w:rPr>
        <w:t xml:space="preserve"> </w:t>
      </w:r>
      <w:r w:rsidRPr="00535567">
        <w:rPr>
          <w:rFonts w:ascii="Times New Roman" w:hAnsi="Times New Roman" w:cs="Times New Roman"/>
          <w:sz w:val="28"/>
          <w:szCs w:val="28"/>
        </w:rPr>
        <w:t>сложная и не во всем еще изучена, тем боле</w:t>
      </w:r>
      <w:r w:rsidR="004962FA">
        <w:rPr>
          <w:rFonts w:ascii="Times New Roman" w:hAnsi="Times New Roman" w:cs="Times New Roman"/>
          <w:sz w:val="28"/>
          <w:szCs w:val="28"/>
        </w:rPr>
        <w:t xml:space="preserve">е любопытны уже </w:t>
      </w:r>
      <w:r w:rsidRPr="00535567">
        <w:rPr>
          <w:rFonts w:ascii="Times New Roman" w:hAnsi="Times New Roman" w:cs="Times New Roman"/>
          <w:sz w:val="28"/>
          <w:szCs w:val="28"/>
        </w:rPr>
        <w:t xml:space="preserve">установленные факты. Так, </w:t>
      </w:r>
      <w:proofErr w:type="gramStart"/>
      <w:r w:rsidRPr="00535567">
        <w:rPr>
          <w:rFonts w:ascii="Times New Roman" w:hAnsi="Times New Roman" w:cs="Times New Roman"/>
          <w:sz w:val="28"/>
          <w:szCs w:val="28"/>
        </w:rPr>
        <w:t>нап</w:t>
      </w:r>
      <w:r w:rsidR="004962FA">
        <w:rPr>
          <w:rFonts w:ascii="Times New Roman" w:hAnsi="Times New Roman" w:cs="Times New Roman"/>
          <w:sz w:val="28"/>
          <w:szCs w:val="28"/>
        </w:rPr>
        <w:t>ример</w:t>
      </w:r>
      <w:proofErr w:type="gramEnd"/>
      <w:r w:rsidR="004962FA">
        <w:rPr>
          <w:rFonts w:ascii="Times New Roman" w:hAnsi="Times New Roman" w:cs="Times New Roman"/>
          <w:sz w:val="28"/>
          <w:szCs w:val="28"/>
        </w:rPr>
        <w:t xml:space="preserve"> у хорошо закаленных людей </w:t>
      </w:r>
      <w:r w:rsidRPr="00535567">
        <w:rPr>
          <w:rFonts w:ascii="Times New Roman" w:hAnsi="Times New Roman" w:cs="Times New Roman"/>
          <w:sz w:val="28"/>
          <w:szCs w:val="28"/>
        </w:rPr>
        <w:t xml:space="preserve">при охлаждении температура </w:t>
      </w:r>
      <w:r w:rsidR="004962FA">
        <w:rPr>
          <w:rFonts w:ascii="Times New Roman" w:hAnsi="Times New Roman" w:cs="Times New Roman"/>
          <w:sz w:val="28"/>
          <w:szCs w:val="28"/>
        </w:rPr>
        <w:t>слизистой поверхности носа прак</w:t>
      </w:r>
      <w:r w:rsidRPr="00535567">
        <w:rPr>
          <w:rFonts w:ascii="Times New Roman" w:hAnsi="Times New Roman" w:cs="Times New Roman"/>
          <w:sz w:val="28"/>
          <w:szCs w:val="28"/>
        </w:rPr>
        <w:t>тически не меняется, тогда ка</w:t>
      </w:r>
      <w:r w:rsidR="004962FA">
        <w:rPr>
          <w:rFonts w:ascii="Times New Roman" w:hAnsi="Times New Roman" w:cs="Times New Roman"/>
          <w:sz w:val="28"/>
          <w:szCs w:val="28"/>
        </w:rPr>
        <w:t>к у незакаленных – быстро снижа</w:t>
      </w:r>
      <w:r w:rsidRPr="00535567">
        <w:rPr>
          <w:rFonts w:ascii="Times New Roman" w:hAnsi="Times New Roman" w:cs="Times New Roman"/>
          <w:sz w:val="28"/>
          <w:szCs w:val="28"/>
        </w:rPr>
        <w:t>ется. Поскольку в основном простудная инфекция проникает в</w:t>
      </w:r>
      <w:r w:rsidR="004962FA">
        <w:rPr>
          <w:rFonts w:ascii="Times New Roman" w:hAnsi="Times New Roman" w:cs="Times New Roman"/>
          <w:sz w:val="28"/>
          <w:szCs w:val="28"/>
        </w:rPr>
        <w:t xml:space="preserve"> </w:t>
      </w:r>
      <w:r w:rsidRPr="00535567">
        <w:rPr>
          <w:rFonts w:ascii="Times New Roman" w:hAnsi="Times New Roman" w:cs="Times New Roman"/>
          <w:sz w:val="28"/>
          <w:szCs w:val="28"/>
        </w:rPr>
        <w:t>организм через верхние дых</w:t>
      </w:r>
      <w:r w:rsidR="004962FA">
        <w:rPr>
          <w:rFonts w:ascii="Times New Roman" w:hAnsi="Times New Roman" w:cs="Times New Roman"/>
          <w:sz w:val="28"/>
          <w:szCs w:val="28"/>
        </w:rPr>
        <w:t>ательные пути, для повышения ус</w:t>
      </w:r>
      <w:r w:rsidRPr="00535567">
        <w:rPr>
          <w:rFonts w:ascii="Times New Roman" w:hAnsi="Times New Roman" w:cs="Times New Roman"/>
          <w:sz w:val="28"/>
          <w:szCs w:val="28"/>
        </w:rPr>
        <w:t>тойчивости организма очень важно, чтобы сохранялась высокая</w:t>
      </w:r>
      <w:r w:rsidR="004962FA">
        <w:rPr>
          <w:rFonts w:ascii="Times New Roman" w:hAnsi="Times New Roman" w:cs="Times New Roman"/>
          <w:sz w:val="28"/>
          <w:szCs w:val="28"/>
        </w:rPr>
        <w:t xml:space="preserve"> </w:t>
      </w:r>
      <w:r w:rsidRPr="00535567">
        <w:rPr>
          <w:rFonts w:ascii="Times New Roman" w:hAnsi="Times New Roman" w:cs="Times New Roman"/>
          <w:sz w:val="28"/>
          <w:szCs w:val="28"/>
        </w:rPr>
        <w:t xml:space="preserve">активность лимфоцитов </w:t>
      </w:r>
      <w:r w:rsidR="004962FA">
        <w:rPr>
          <w:rFonts w:ascii="Times New Roman" w:hAnsi="Times New Roman" w:cs="Times New Roman"/>
          <w:sz w:val="28"/>
          <w:szCs w:val="28"/>
        </w:rPr>
        <w:t>–</w:t>
      </w:r>
      <w:r w:rsidRPr="00535567">
        <w:rPr>
          <w:rFonts w:ascii="Times New Roman" w:hAnsi="Times New Roman" w:cs="Times New Roman"/>
          <w:sz w:val="28"/>
          <w:szCs w:val="28"/>
        </w:rPr>
        <w:t xml:space="preserve"> клеток крови, предназначенных для</w:t>
      </w:r>
      <w:r w:rsidR="004962FA">
        <w:rPr>
          <w:rFonts w:ascii="Times New Roman" w:hAnsi="Times New Roman" w:cs="Times New Roman"/>
          <w:sz w:val="28"/>
          <w:szCs w:val="28"/>
        </w:rPr>
        <w:t xml:space="preserve"> </w:t>
      </w:r>
      <w:r w:rsidRPr="00535567">
        <w:rPr>
          <w:rFonts w:ascii="Times New Roman" w:hAnsi="Times New Roman" w:cs="Times New Roman"/>
          <w:sz w:val="28"/>
          <w:szCs w:val="28"/>
        </w:rPr>
        <w:t>борьбы с болезнетворными микробами. Снижение температуры</w:t>
      </w:r>
      <w:r w:rsidR="004962FA">
        <w:rPr>
          <w:rFonts w:ascii="Times New Roman" w:hAnsi="Times New Roman" w:cs="Times New Roman"/>
          <w:sz w:val="28"/>
          <w:szCs w:val="28"/>
        </w:rPr>
        <w:t xml:space="preserve"> </w:t>
      </w:r>
      <w:r w:rsidRPr="00535567">
        <w:rPr>
          <w:rFonts w:ascii="Times New Roman" w:hAnsi="Times New Roman" w:cs="Times New Roman"/>
          <w:sz w:val="28"/>
          <w:szCs w:val="28"/>
        </w:rPr>
        <w:t>слизистой носа нарушает нормальную активность лимфоцитов, и</w:t>
      </w:r>
      <w:r w:rsidR="004962FA">
        <w:rPr>
          <w:rFonts w:ascii="Times New Roman" w:hAnsi="Times New Roman" w:cs="Times New Roman"/>
          <w:sz w:val="28"/>
          <w:szCs w:val="28"/>
        </w:rPr>
        <w:t xml:space="preserve"> </w:t>
      </w:r>
      <w:r w:rsidRPr="00535567">
        <w:rPr>
          <w:rFonts w:ascii="Times New Roman" w:hAnsi="Times New Roman" w:cs="Times New Roman"/>
          <w:sz w:val="28"/>
          <w:szCs w:val="28"/>
        </w:rPr>
        <w:t>микробы на стадии проникнов</w:t>
      </w:r>
      <w:r w:rsidR="004962FA">
        <w:rPr>
          <w:rFonts w:ascii="Times New Roman" w:hAnsi="Times New Roman" w:cs="Times New Roman"/>
          <w:sz w:val="28"/>
          <w:szCs w:val="28"/>
        </w:rPr>
        <w:t>ения в организм оказываются по</w:t>
      </w:r>
      <w:r w:rsidRPr="00535567">
        <w:rPr>
          <w:rFonts w:ascii="Times New Roman" w:hAnsi="Times New Roman" w:cs="Times New Roman"/>
          <w:sz w:val="28"/>
          <w:szCs w:val="28"/>
        </w:rPr>
        <w:t>бедителями в этой «войне». У з</w:t>
      </w:r>
      <w:r w:rsidR="004962FA">
        <w:rPr>
          <w:rFonts w:ascii="Times New Roman" w:hAnsi="Times New Roman" w:cs="Times New Roman"/>
          <w:sz w:val="28"/>
          <w:szCs w:val="28"/>
        </w:rPr>
        <w:t>акаленного же человека даже зна</w:t>
      </w:r>
      <w:r w:rsidRPr="00535567">
        <w:rPr>
          <w:rFonts w:ascii="Times New Roman" w:hAnsi="Times New Roman" w:cs="Times New Roman"/>
          <w:sz w:val="28"/>
          <w:szCs w:val="28"/>
        </w:rPr>
        <w:t>чительное охлаждение не сниж</w:t>
      </w:r>
      <w:r w:rsidR="004962FA">
        <w:rPr>
          <w:rFonts w:ascii="Times New Roman" w:hAnsi="Times New Roman" w:cs="Times New Roman"/>
          <w:sz w:val="28"/>
          <w:szCs w:val="28"/>
        </w:rPr>
        <w:t>ает активности лимфоцитов, и бо</w:t>
      </w:r>
      <w:r w:rsidRPr="00535567">
        <w:rPr>
          <w:rFonts w:ascii="Times New Roman" w:hAnsi="Times New Roman" w:cs="Times New Roman"/>
          <w:sz w:val="28"/>
          <w:szCs w:val="28"/>
        </w:rPr>
        <w:t>лезнетворные микробы погибают уже на подступах к организму.</w:t>
      </w:r>
    </w:p>
    <w:p w:rsidR="00535567" w:rsidRPr="00535567" w:rsidRDefault="00535567" w:rsidP="00535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567">
        <w:rPr>
          <w:rFonts w:ascii="Times New Roman" w:hAnsi="Times New Roman" w:cs="Times New Roman"/>
          <w:sz w:val="28"/>
          <w:szCs w:val="28"/>
        </w:rPr>
        <w:lastRenderedPageBreak/>
        <w:t>Такова цена адаптации сосудо</w:t>
      </w:r>
      <w:r w:rsidR="004962FA">
        <w:rPr>
          <w:rFonts w:ascii="Times New Roman" w:hAnsi="Times New Roman" w:cs="Times New Roman"/>
          <w:sz w:val="28"/>
          <w:szCs w:val="28"/>
        </w:rPr>
        <w:t xml:space="preserve">двигательных реакций. В детском </w:t>
      </w:r>
      <w:r w:rsidRPr="00535567">
        <w:rPr>
          <w:rFonts w:ascii="Times New Roman" w:hAnsi="Times New Roman" w:cs="Times New Roman"/>
          <w:sz w:val="28"/>
          <w:szCs w:val="28"/>
        </w:rPr>
        <w:t>возрасте, когда специфическ</w:t>
      </w:r>
      <w:r w:rsidR="004962FA">
        <w:rPr>
          <w:rFonts w:ascii="Times New Roman" w:hAnsi="Times New Roman" w:cs="Times New Roman"/>
          <w:sz w:val="28"/>
          <w:szCs w:val="28"/>
        </w:rPr>
        <w:t>ая иммунобиологическая защищен</w:t>
      </w:r>
      <w:r w:rsidRPr="00535567">
        <w:rPr>
          <w:rFonts w:ascii="Times New Roman" w:hAnsi="Times New Roman" w:cs="Times New Roman"/>
          <w:sz w:val="28"/>
          <w:szCs w:val="28"/>
        </w:rPr>
        <w:t>ность организма в целом еще развита слабее, чем у взрослых,</w:t>
      </w:r>
      <w:r w:rsidR="004962FA">
        <w:rPr>
          <w:rFonts w:ascii="Times New Roman" w:hAnsi="Times New Roman" w:cs="Times New Roman"/>
          <w:sz w:val="28"/>
          <w:szCs w:val="28"/>
        </w:rPr>
        <w:t xml:space="preserve"> </w:t>
      </w:r>
      <w:r w:rsidRPr="00535567">
        <w:rPr>
          <w:rFonts w:ascii="Times New Roman" w:hAnsi="Times New Roman" w:cs="Times New Roman"/>
          <w:sz w:val="28"/>
          <w:szCs w:val="28"/>
        </w:rPr>
        <w:t>закаливание и поддержание на высоком уровне им</w:t>
      </w:r>
      <w:r w:rsidR="004962FA">
        <w:rPr>
          <w:rFonts w:ascii="Times New Roman" w:hAnsi="Times New Roman" w:cs="Times New Roman"/>
          <w:sz w:val="28"/>
          <w:szCs w:val="28"/>
        </w:rPr>
        <w:t>мунобиологи</w:t>
      </w:r>
      <w:r w:rsidRPr="00535567">
        <w:rPr>
          <w:rFonts w:ascii="Times New Roman" w:hAnsi="Times New Roman" w:cs="Times New Roman"/>
          <w:sz w:val="28"/>
          <w:szCs w:val="28"/>
        </w:rPr>
        <w:t>ческого барьера особенно важны.</w:t>
      </w:r>
    </w:p>
    <w:p w:rsidR="002F0F6C" w:rsidRPr="00203175" w:rsidRDefault="00535567" w:rsidP="00535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567">
        <w:rPr>
          <w:rFonts w:ascii="Times New Roman" w:hAnsi="Times New Roman" w:cs="Times New Roman"/>
          <w:sz w:val="28"/>
          <w:szCs w:val="28"/>
        </w:rPr>
        <w:t>С рассматриваемым возрасто</w:t>
      </w:r>
      <w:r w:rsidR="004962FA">
        <w:rPr>
          <w:rFonts w:ascii="Times New Roman" w:hAnsi="Times New Roman" w:cs="Times New Roman"/>
          <w:sz w:val="28"/>
          <w:szCs w:val="28"/>
        </w:rPr>
        <w:t xml:space="preserve">м (период </w:t>
      </w:r>
      <w:proofErr w:type="spellStart"/>
      <w:r w:rsidR="004962FA">
        <w:rPr>
          <w:rFonts w:ascii="Times New Roman" w:hAnsi="Times New Roman" w:cs="Times New Roman"/>
          <w:sz w:val="28"/>
          <w:szCs w:val="28"/>
        </w:rPr>
        <w:t>полуростового</w:t>
      </w:r>
      <w:proofErr w:type="spellEnd"/>
      <w:r w:rsidR="004962FA">
        <w:rPr>
          <w:rFonts w:ascii="Times New Roman" w:hAnsi="Times New Roman" w:cs="Times New Roman"/>
          <w:sz w:val="28"/>
          <w:szCs w:val="28"/>
        </w:rPr>
        <w:t xml:space="preserve"> скачка, </w:t>
      </w:r>
      <w:r w:rsidRPr="00535567">
        <w:rPr>
          <w:rFonts w:ascii="Times New Roman" w:hAnsi="Times New Roman" w:cs="Times New Roman"/>
          <w:sz w:val="28"/>
          <w:szCs w:val="28"/>
        </w:rPr>
        <w:t>возраст 5</w:t>
      </w:r>
      <w:r w:rsidR="004962FA">
        <w:rPr>
          <w:rFonts w:ascii="Times New Roman" w:hAnsi="Times New Roman" w:cs="Times New Roman"/>
          <w:sz w:val="28"/>
          <w:szCs w:val="28"/>
        </w:rPr>
        <w:t>–</w:t>
      </w:r>
      <w:r w:rsidRPr="00535567">
        <w:rPr>
          <w:rFonts w:ascii="Times New Roman" w:hAnsi="Times New Roman" w:cs="Times New Roman"/>
          <w:sz w:val="28"/>
          <w:szCs w:val="28"/>
        </w:rPr>
        <w:t>6 лет) связан следующий этап созревания иммунной</w:t>
      </w:r>
      <w:r w:rsidR="004962FA">
        <w:rPr>
          <w:rFonts w:ascii="Times New Roman" w:hAnsi="Times New Roman" w:cs="Times New Roman"/>
          <w:sz w:val="28"/>
          <w:szCs w:val="28"/>
        </w:rPr>
        <w:t xml:space="preserve"> </w:t>
      </w:r>
      <w:r w:rsidRPr="00535567">
        <w:rPr>
          <w:rFonts w:ascii="Times New Roman" w:hAnsi="Times New Roman" w:cs="Times New Roman"/>
          <w:sz w:val="28"/>
          <w:szCs w:val="28"/>
        </w:rPr>
        <w:t>системы: в этом возрасте созревает неспецифический клеточный</w:t>
      </w:r>
      <w:r w:rsidR="004962FA">
        <w:rPr>
          <w:rFonts w:ascii="Times New Roman" w:hAnsi="Times New Roman" w:cs="Times New Roman"/>
          <w:sz w:val="28"/>
          <w:szCs w:val="28"/>
        </w:rPr>
        <w:t xml:space="preserve"> </w:t>
      </w:r>
      <w:r w:rsidRPr="00535567">
        <w:rPr>
          <w:rFonts w:ascii="Times New Roman" w:hAnsi="Times New Roman" w:cs="Times New Roman"/>
          <w:sz w:val="28"/>
          <w:szCs w:val="28"/>
        </w:rPr>
        <w:t>иммунитет. Формирование собственной системы неспецифической</w:t>
      </w:r>
      <w:r w:rsidR="004962FA">
        <w:rPr>
          <w:rFonts w:ascii="Times New Roman" w:hAnsi="Times New Roman" w:cs="Times New Roman"/>
          <w:sz w:val="28"/>
          <w:szCs w:val="28"/>
        </w:rPr>
        <w:t xml:space="preserve"> </w:t>
      </w:r>
      <w:r w:rsidRPr="00535567">
        <w:rPr>
          <w:rFonts w:ascii="Times New Roman" w:hAnsi="Times New Roman" w:cs="Times New Roman"/>
          <w:sz w:val="28"/>
          <w:szCs w:val="28"/>
        </w:rPr>
        <w:t>гуморальной иммунной защиты завершается примерно на 7-м году</w:t>
      </w:r>
      <w:r w:rsidR="004962FA">
        <w:rPr>
          <w:rFonts w:ascii="Times New Roman" w:hAnsi="Times New Roman" w:cs="Times New Roman"/>
          <w:sz w:val="28"/>
          <w:szCs w:val="28"/>
        </w:rPr>
        <w:t xml:space="preserve"> </w:t>
      </w:r>
      <w:r w:rsidRPr="00535567">
        <w:rPr>
          <w:rFonts w:ascii="Times New Roman" w:hAnsi="Times New Roman" w:cs="Times New Roman"/>
          <w:sz w:val="28"/>
          <w:szCs w:val="28"/>
        </w:rPr>
        <w:t>жизни, после чего простудная з</w:t>
      </w:r>
      <w:r w:rsidR="004962FA">
        <w:rPr>
          <w:rFonts w:ascii="Times New Roman" w:hAnsi="Times New Roman" w:cs="Times New Roman"/>
          <w:sz w:val="28"/>
          <w:szCs w:val="28"/>
        </w:rPr>
        <w:t>аболеваемость детей заметно сни</w:t>
      </w:r>
      <w:r w:rsidRPr="00535567">
        <w:rPr>
          <w:rFonts w:ascii="Times New Roman" w:hAnsi="Times New Roman" w:cs="Times New Roman"/>
          <w:sz w:val="28"/>
          <w:szCs w:val="28"/>
        </w:rPr>
        <w:t>жается.</w:t>
      </w:r>
    </w:p>
    <w:sectPr w:rsidR="002F0F6C" w:rsidRPr="00203175" w:rsidSect="00E92959">
      <w:headerReference w:type="default" r:id="rId11"/>
      <w:footerReference w:type="default" r:id="rId12"/>
      <w:pgSz w:w="11905" w:h="16837"/>
      <w:pgMar w:top="720" w:right="720" w:bottom="720" w:left="720" w:header="283" w:footer="28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1E8" w:rsidRDefault="00D661E8" w:rsidP="005A38B4">
      <w:pPr>
        <w:spacing w:after="0" w:line="240" w:lineRule="auto"/>
      </w:pPr>
      <w:r>
        <w:separator/>
      </w:r>
    </w:p>
  </w:endnote>
  <w:endnote w:type="continuationSeparator" w:id="0">
    <w:p w:rsidR="00D661E8" w:rsidRDefault="00D661E8" w:rsidP="005A3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0587616"/>
      <w:docPartObj>
        <w:docPartGallery w:val="Page Numbers (Bottom of Page)"/>
        <w:docPartUnique/>
      </w:docPartObj>
    </w:sdtPr>
    <w:sdtContent>
      <w:p w:rsidR="00E92959" w:rsidRDefault="00E92959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E92959" w:rsidRDefault="00E92959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1E8" w:rsidRDefault="00D661E8" w:rsidP="005A38B4">
      <w:pPr>
        <w:spacing w:after="0" w:line="240" w:lineRule="auto"/>
      </w:pPr>
      <w:r>
        <w:separator/>
      </w:r>
    </w:p>
  </w:footnote>
  <w:footnote w:type="continuationSeparator" w:id="0">
    <w:p w:rsidR="00D661E8" w:rsidRDefault="00D661E8" w:rsidP="005A3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F6C" w:rsidRDefault="002F0F6C" w:rsidP="00E03187">
    <w:pPr>
      <w:pStyle w:val="a4"/>
      <w:jc w:val="right"/>
    </w:pPr>
  </w:p>
  <w:p w:rsidR="002F0F6C" w:rsidRDefault="002F0F6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23C89"/>
    <w:multiLevelType w:val="multilevel"/>
    <w:tmpl w:val="0B0AE9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5C5215"/>
    <w:multiLevelType w:val="multilevel"/>
    <w:tmpl w:val="4F366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1B6DAB"/>
    <w:multiLevelType w:val="multilevel"/>
    <w:tmpl w:val="26DE79E6"/>
    <w:lvl w:ilvl="0">
      <w:start w:val="12"/>
      <w:numFmt w:val="decimal"/>
      <w:lvlText w:val="%1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7D6BA1"/>
    <w:multiLevelType w:val="multilevel"/>
    <w:tmpl w:val="C0EE1C5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8B4"/>
    <w:rsid w:val="00001880"/>
    <w:rsid w:val="00001CFC"/>
    <w:rsid w:val="00003956"/>
    <w:rsid w:val="00005BCC"/>
    <w:rsid w:val="00006A13"/>
    <w:rsid w:val="000204C2"/>
    <w:rsid w:val="00026437"/>
    <w:rsid w:val="00040A41"/>
    <w:rsid w:val="00040EB3"/>
    <w:rsid w:val="00052F39"/>
    <w:rsid w:val="00064C1D"/>
    <w:rsid w:val="00066580"/>
    <w:rsid w:val="000669B1"/>
    <w:rsid w:val="000808DB"/>
    <w:rsid w:val="00081EC7"/>
    <w:rsid w:val="000A3F18"/>
    <w:rsid w:val="000B3134"/>
    <w:rsid w:val="000C0D96"/>
    <w:rsid w:val="000E03E7"/>
    <w:rsid w:val="000E3797"/>
    <w:rsid w:val="000E53AF"/>
    <w:rsid w:val="000E54A7"/>
    <w:rsid w:val="000F1A3A"/>
    <w:rsid w:val="000F1EA2"/>
    <w:rsid w:val="000F4ECE"/>
    <w:rsid w:val="000F616D"/>
    <w:rsid w:val="001013BC"/>
    <w:rsid w:val="00101AAF"/>
    <w:rsid w:val="0011251B"/>
    <w:rsid w:val="00117C06"/>
    <w:rsid w:val="00143C84"/>
    <w:rsid w:val="00156A07"/>
    <w:rsid w:val="00157916"/>
    <w:rsid w:val="00161E53"/>
    <w:rsid w:val="00163F33"/>
    <w:rsid w:val="00165A2D"/>
    <w:rsid w:val="00182301"/>
    <w:rsid w:val="00186D01"/>
    <w:rsid w:val="001879C4"/>
    <w:rsid w:val="001A10EC"/>
    <w:rsid w:val="001A599F"/>
    <w:rsid w:val="001B6F8F"/>
    <w:rsid w:val="001C6AB3"/>
    <w:rsid w:val="001E2BDA"/>
    <w:rsid w:val="001E7095"/>
    <w:rsid w:val="001F6BAE"/>
    <w:rsid w:val="002009CC"/>
    <w:rsid w:val="00201E9A"/>
    <w:rsid w:val="00203175"/>
    <w:rsid w:val="00204925"/>
    <w:rsid w:val="00224016"/>
    <w:rsid w:val="00240E5F"/>
    <w:rsid w:val="00243F37"/>
    <w:rsid w:val="0024412F"/>
    <w:rsid w:val="002555A7"/>
    <w:rsid w:val="00255861"/>
    <w:rsid w:val="00262A34"/>
    <w:rsid w:val="002876F5"/>
    <w:rsid w:val="00290BDF"/>
    <w:rsid w:val="0029270E"/>
    <w:rsid w:val="002977ED"/>
    <w:rsid w:val="002B2519"/>
    <w:rsid w:val="002F0F6C"/>
    <w:rsid w:val="002F70FA"/>
    <w:rsid w:val="00306F23"/>
    <w:rsid w:val="00307562"/>
    <w:rsid w:val="00315A82"/>
    <w:rsid w:val="00320CB1"/>
    <w:rsid w:val="0032234C"/>
    <w:rsid w:val="00341660"/>
    <w:rsid w:val="0037396F"/>
    <w:rsid w:val="00375218"/>
    <w:rsid w:val="00375486"/>
    <w:rsid w:val="00375752"/>
    <w:rsid w:val="00396FBC"/>
    <w:rsid w:val="003B1044"/>
    <w:rsid w:val="003B732A"/>
    <w:rsid w:val="003D2CAC"/>
    <w:rsid w:val="003E01AB"/>
    <w:rsid w:val="003E6A17"/>
    <w:rsid w:val="004064AF"/>
    <w:rsid w:val="00410046"/>
    <w:rsid w:val="00410089"/>
    <w:rsid w:val="00410F87"/>
    <w:rsid w:val="0041154F"/>
    <w:rsid w:val="00414CB9"/>
    <w:rsid w:val="0041717F"/>
    <w:rsid w:val="00425D69"/>
    <w:rsid w:val="00431429"/>
    <w:rsid w:val="00440BCB"/>
    <w:rsid w:val="00445B3A"/>
    <w:rsid w:val="004469B9"/>
    <w:rsid w:val="00447E85"/>
    <w:rsid w:val="00457939"/>
    <w:rsid w:val="0047027C"/>
    <w:rsid w:val="00475E7E"/>
    <w:rsid w:val="00477326"/>
    <w:rsid w:val="004862B6"/>
    <w:rsid w:val="004962FA"/>
    <w:rsid w:val="004A7FF0"/>
    <w:rsid w:val="004B3A53"/>
    <w:rsid w:val="004B44F3"/>
    <w:rsid w:val="004C0181"/>
    <w:rsid w:val="004C10BD"/>
    <w:rsid w:val="004C63BD"/>
    <w:rsid w:val="004D0FE0"/>
    <w:rsid w:val="004D5F1E"/>
    <w:rsid w:val="004F0D0D"/>
    <w:rsid w:val="004F1CF4"/>
    <w:rsid w:val="00505523"/>
    <w:rsid w:val="00506B8B"/>
    <w:rsid w:val="00511801"/>
    <w:rsid w:val="005211F2"/>
    <w:rsid w:val="0052463A"/>
    <w:rsid w:val="00535567"/>
    <w:rsid w:val="005439AE"/>
    <w:rsid w:val="00552A49"/>
    <w:rsid w:val="005554AA"/>
    <w:rsid w:val="005662A9"/>
    <w:rsid w:val="00567CD8"/>
    <w:rsid w:val="005761CC"/>
    <w:rsid w:val="00576DDD"/>
    <w:rsid w:val="00586CEF"/>
    <w:rsid w:val="00591ECF"/>
    <w:rsid w:val="00593A3E"/>
    <w:rsid w:val="005A38B4"/>
    <w:rsid w:val="005B2F19"/>
    <w:rsid w:val="005D2A82"/>
    <w:rsid w:val="005D4943"/>
    <w:rsid w:val="005D7C7F"/>
    <w:rsid w:val="005E7B1E"/>
    <w:rsid w:val="005F4756"/>
    <w:rsid w:val="00601CB3"/>
    <w:rsid w:val="00602228"/>
    <w:rsid w:val="00603314"/>
    <w:rsid w:val="00606CEE"/>
    <w:rsid w:val="00611455"/>
    <w:rsid w:val="00621970"/>
    <w:rsid w:val="006255F9"/>
    <w:rsid w:val="006318A3"/>
    <w:rsid w:val="00640361"/>
    <w:rsid w:val="00641529"/>
    <w:rsid w:val="00646E01"/>
    <w:rsid w:val="00671289"/>
    <w:rsid w:val="00680A05"/>
    <w:rsid w:val="00682A79"/>
    <w:rsid w:val="006A049A"/>
    <w:rsid w:val="006A3935"/>
    <w:rsid w:val="006A3D7F"/>
    <w:rsid w:val="006A4DBA"/>
    <w:rsid w:val="006A7259"/>
    <w:rsid w:val="006B57A4"/>
    <w:rsid w:val="006C4491"/>
    <w:rsid w:val="006D3E75"/>
    <w:rsid w:val="006E647A"/>
    <w:rsid w:val="00702C4A"/>
    <w:rsid w:val="0070675C"/>
    <w:rsid w:val="00706D07"/>
    <w:rsid w:val="007201D0"/>
    <w:rsid w:val="007373D1"/>
    <w:rsid w:val="00737D24"/>
    <w:rsid w:val="00744D80"/>
    <w:rsid w:val="00744E3F"/>
    <w:rsid w:val="00756D05"/>
    <w:rsid w:val="0078271D"/>
    <w:rsid w:val="00783B66"/>
    <w:rsid w:val="00785F0E"/>
    <w:rsid w:val="007864CA"/>
    <w:rsid w:val="00791C3D"/>
    <w:rsid w:val="0079262E"/>
    <w:rsid w:val="007A2B8C"/>
    <w:rsid w:val="007A46F0"/>
    <w:rsid w:val="007B4C0C"/>
    <w:rsid w:val="007B6FDD"/>
    <w:rsid w:val="007C0CFF"/>
    <w:rsid w:val="007C1D28"/>
    <w:rsid w:val="007D0453"/>
    <w:rsid w:val="007D2D91"/>
    <w:rsid w:val="007E6925"/>
    <w:rsid w:val="007E7210"/>
    <w:rsid w:val="007F3A48"/>
    <w:rsid w:val="0080533F"/>
    <w:rsid w:val="00817158"/>
    <w:rsid w:val="0082094E"/>
    <w:rsid w:val="008217DC"/>
    <w:rsid w:val="00827EA4"/>
    <w:rsid w:val="008345F1"/>
    <w:rsid w:val="00840C8C"/>
    <w:rsid w:val="00844EEF"/>
    <w:rsid w:val="00847EBB"/>
    <w:rsid w:val="00850195"/>
    <w:rsid w:val="008538F3"/>
    <w:rsid w:val="0085438A"/>
    <w:rsid w:val="00860698"/>
    <w:rsid w:val="0086178E"/>
    <w:rsid w:val="00867026"/>
    <w:rsid w:val="00875690"/>
    <w:rsid w:val="0087668D"/>
    <w:rsid w:val="00884F9E"/>
    <w:rsid w:val="0089252D"/>
    <w:rsid w:val="00895318"/>
    <w:rsid w:val="008A711E"/>
    <w:rsid w:val="008A7797"/>
    <w:rsid w:val="008B3A6E"/>
    <w:rsid w:val="008E23C9"/>
    <w:rsid w:val="008E736C"/>
    <w:rsid w:val="008F5892"/>
    <w:rsid w:val="00927179"/>
    <w:rsid w:val="0094463E"/>
    <w:rsid w:val="00944936"/>
    <w:rsid w:val="00957681"/>
    <w:rsid w:val="00973DA4"/>
    <w:rsid w:val="00975D0A"/>
    <w:rsid w:val="00975F1D"/>
    <w:rsid w:val="00977978"/>
    <w:rsid w:val="00985A58"/>
    <w:rsid w:val="009924FE"/>
    <w:rsid w:val="009A22C9"/>
    <w:rsid w:val="009B10A7"/>
    <w:rsid w:val="009B11D8"/>
    <w:rsid w:val="009B33F1"/>
    <w:rsid w:val="009B5A61"/>
    <w:rsid w:val="009B7567"/>
    <w:rsid w:val="009C4E39"/>
    <w:rsid w:val="009C5968"/>
    <w:rsid w:val="009D0E18"/>
    <w:rsid w:val="009D761E"/>
    <w:rsid w:val="009E4891"/>
    <w:rsid w:val="009E5542"/>
    <w:rsid w:val="009E70AF"/>
    <w:rsid w:val="009F1D78"/>
    <w:rsid w:val="00A00C0D"/>
    <w:rsid w:val="00A13609"/>
    <w:rsid w:val="00A15045"/>
    <w:rsid w:val="00A16E43"/>
    <w:rsid w:val="00A17156"/>
    <w:rsid w:val="00A17CD7"/>
    <w:rsid w:val="00A23556"/>
    <w:rsid w:val="00A37EDC"/>
    <w:rsid w:val="00A4005A"/>
    <w:rsid w:val="00A41D12"/>
    <w:rsid w:val="00A468C1"/>
    <w:rsid w:val="00A53AE5"/>
    <w:rsid w:val="00A6545D"/>
    <w:rsid w:val="00A67724"/>
    <w:rsid w:val="00A7176A"/>
    <w:rsid w:val="00A72836"/>
    <w:rsid w:val="00A72CB9"/>
    <w:rsid w:val="00A74D32"/>
    <w:rsid w:val="00A80282"/>
    <w:rsid w:val="00A962CF"/>
    <w:rsid w:val="00AA1611"/>
    <w:rsid w:val="00AA5B36"/>
    <w:rsid w:val="00AC01EE"/>
    <w:rsid w:val="00AD7C75"/>
    <w:rsid w:val="00AE26E9"/>
    <w:rsid w:val="00B015EC"/>
    <w:rsid w:val="00B0667A"/>
    <w:rsid w:val="00B10CF3"/>
    <w:rsid w:val="00B14C5E"/>
    <w:rsid w:val="00B17186"/>
    <w:rsid w:val="00B35CD8"/>
    <w:rsid w:val="00B417CF"/>
    <w:rsid w:val="00B43C72"/>
    <w:rsid w:val="00B50FF3"/>
    <w:rsid w:val="00B51228"/>
    <w:rsid w:val="00B57BF2"/>
    <w:rsid w:val="00B626D9"/>
    <w:rsid w:val="00B65D1F"/>
    <w:rsid w:val="00B774D5"/>
    <w:rsid w:val="00B82AE4"/>
    <w:rsid w:val="00B851E5"/>
    <w:rsid w:val="00B94406"/>
    <w:rsid w:val="00B95538"/>
    <w:rsid w:val="00B97C32"/>
    <w:rsid w:val="00BA13E8"/>
    <w:rsid w:val="00BA6A00"/>
    <w:rsid w:val="00BB0147"/>
    <w:rsid w:val="00BE5496"/>
    <w:rsid w:val="00C060E7"/>
    <w:rsid w:val="00C075B9"/>
    <w:rsid w:val="00C07D62"/>
    <w:rsid w:val="00C114BF"/>
    <w:rsid w:val="00C1191F"/>
    <w:rsid w:val="00C1697D"/>
    <w:rsid w:val="00C214C2"/>
    <w:rsid w:val="00C230B9"/>
    <w:rsid w:val="00C300B1"/>
    <w:rsid w:val="00C42A37"/>
    <w:rsid w:val="00C60599"/>
    <w:rsid w:val="00C73B3C"/>
    <w:rsid w:val="00C76FEC"/>
    <w:rsid w:val="00C80F0A"/>
    <w:rsid w:val="00C81F69"/>
    <w:rsid w:val="00C846EF"/>
    <w:rsid w:val="00C84B9F"/>
    <w:rsid w:val="00C85120"/>
    <w:rsid w:val="00C860E3"/>
    <w:rsid w:val="00C90D6A"/>
    <w:rsid w:val="00C96088"/>
    <w:rsid w:val="00CB2177"/>
    <w:rsid w:val="00CC6734"/>
    <w:rsid w:val="00CD5ED2"/>
    <w:rsid w:val="00D009D6"/>
    <w:rsid w:val="00D152EE"/>
    <w:rsid w:val="00D17766"/>
    <w:rsid w:val="00D26E67"/>
    <w:rsid w:val="00D45842"/>
    <w:rsid w:val="00D521F7"/>
    <w:rsid w:val="00D603F1"/>
    <w:rsid w:val="00D624D6"/>
    <w:rsid w:val="00D64BCE"/>
    <w:rsid w:val="00D661E8"/>
    <w:rsid w:val="00D83B59"/>
    <w:rsid w:val="00D90385"/>
    <w:rsid w:val="00D92029"/>
    <w:rsid w:val="00D97FBB"/>
    <w:rsid w:val="00DA35AE"/>
    <w:rsid w:val="00DA4F47"/>
    <w:rsid w:val="00DB27D3"/>
    <w:rsid w:val="00DC196D"/>
    <w:rsid w:val="00DC2FAD"/>
    <w:rsid w:val="00DD561F"/>
    <w:rsid w:val="00DE409F"/>
    <w:rsid w:val="00DE6620"/>
    <w:rsid w:val="00E03187"/>
    <w:rsid w:val="00E0420C"/>
    <w:rsid w:val="00E11C3A"/>
    <w:rsid w:val="00E12446"/>
    <w:rsid w:val="00E14D66"/>
    <w:rsid w:val="00E154B5"/>
    <w:rsid w:val="00E16338"/>
    <w:rsid w:val="00E200D9"/>
    <w:rsid w:val="00E4771C"/>
    <w:rsid w:val="00E5172B"/>
    <w:rsid w:val="00E570CE"/>
    <w:rsid w:val="00E62E2F"/>
    <w:rsid w:val="00E640F8"/>
    <w:rsid w:val="00E66293"/>
    <w:rsid w:val="00E70F7F"/>
    <w:rsid w:val="00E742B4"/>
    <w:rsid w:val="00E77561"/>
    <w:rsid w:val="00E82AA0"/>
    <w:rsid w:val="00E92959"/>
    <w:rsid w:val="00E95E5C"/>
    <w:rsid w:val="00EC1B77"/>
    <w:rsid w:val="00EC4803"/>
    <w:rsid w:val="00ED5706"/>
    <w:rsid w:val="00ED7561"/>
    <w:rsid w:val="00ED7F25"/>
    <w:rsid w:val="00EE03A6"/>
    <w:rsid w:val="00EE31AB"/>
    <w:rsid w:val="00F01350"/>
    <w:rsid w:val="00F05B90"/>
    <w:rsid w:val="00F10450"/>
    <w:rsid w:val="00F2059E"/>
    <w:rsid w:val="00F23CE2"/>
    <w:rsid w:val="00F25292"/>
    <w:rsid w:val="00F26D72"/>
    <w:rsid w:val="00F35C4F"/>
    <w:rsid w:val="00F40E60"/>
    <w:rsid w:val="00F42EF2"/>
    <w:rsid w:val="00F544B9"/>
    <w:rsid w:val="00F65D52"/>
    <w:rsid w:val="00F92754"/>
    <w:rsid w:val="00F94C92"/>
    <w:rsid w:val="00FA0074"/>
    <w:rsid w:val="00FA2FE9"/>
    <w:rsid w:val="00FA49E6"/>
    <w:rsid w:val="00FA7923"/>
    <w:rsid w:val="00FC68E2"/>
    <w:rsid w:val="00FC6EBB"/>
    <w:rsid w:val="00FE2B93"/>
    <w:rsid w:val="00FE3138"/>
    <w:rsid w:val="00FE6EC4"/>
    <w:rsid w:val="00FE7F6C"/>
    <w:rsid w:val="00FF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3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A3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8B4"/>
  </w:style>
  <w:style w:type="character" w:customStyle="1" w:styleId="12">
    <w:name w:val="Заголовок №1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6">
    <w:name w:val="Сноска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 + Курсив"/>
    <w:basedOn w:val="a0"/>
    <w:rsid w:val="005A38B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7">
    <w:name w:val="Основной текст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8">
    <w:name w:val="Основной текст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">
    <w:name w:val="Основной текст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Основной текст1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Подпись к таблице + Не полужирный"/>
    <w:basedOn w:val="a0"/>
    <w:rsid w:val="005A38B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100">
    <w:name w:val="Основной текст (10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90">
    <w:name w:val="Основной текст (9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0">
    <w:name w:val="Подпись к таблице (2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1">
    <w:name w:val="Основной текст1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0">
    <w:name w:val="Основной текст12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Основной текст13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4">
    <w:name w:val="Основной текст14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Подпись к таблице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1">
    <w:name w:val="Основной текст (12)"/>
    <w:basedOn w:val="a0"/>
    <w:rsid w:val="005A38B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5">
    <w:name w:val="Основной текст15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6">
    <w:name w:val="Основной текст16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7">
    <w:name w:val="Основной текст1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8">
    <w:name w:val="Основной текст1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9">
    <w:name w:val="Основной текст1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00">
    <w:name w:val="Основной текст2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ной текст2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99">
    <w:name w:val="Основной текст99"/>
    <w:basedOn w:val="a"/>
    <w:rsid w:val="005A38B4"/>
    <w:pPr>
      <w:shd w:val="clear" w:color="auto" w:fill="FFFFFF"/>
      <w:spacing w:after="3720" w:line="264" w:lineRule="exact"/>
      <w:ind w:hanging="5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">
    <w:name w:val="Заголовок №2_"/>
    <w:basedOn w:val="a0"/>
    <w:link w:val="23"/>
    <w:rsid w:val="00DA35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35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a">
    <w:name w:val="Основной текст_"/>
    <w:basedOn w:val="a0"/>
    <w:link w:val="41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DA35AE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d">
    <w:name w:val="Колонтитул_"/>
    <w:basedOn w:val="a0"/>
    <w:link w:val="ae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-1pt">
    <w:name w:val="Колонтитул + 11 pt;Интервал -1 pt"/>
    <w:basedOn w:val="ad"/>
    <w:rsid w:val="00DA35AE"/>
    <w:rPr>
      <w:rFonts w:ascii="Times New Roman" w:eastAsia="Times New Roman" w:hAnsi="Times New Roman" w:cs="Times New Roman"/>
      <w:spacing w:val="-20"/>
      <w:sz w:val="22"/>
      <w:szCs w:val="22"/>
      <w:shd w:val="clear" w:color="auto" w:fill="FFFFFF"/>
    </w:rPr>
  </w:style>
  <w:style w:type="character" w:customStyle="1" w:styleId="24">
    <w:name w:val="Подпись к таблице (2)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pt">
    <w:name w:val="Подпись к таблице (2) + Интервал 2 pt"/>
    <w:basedOn w:val="24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</w:rPr>
  </w:style>
  <w:style w:type="character" w:customStyle="1" w:styleId="af">
    <w:name w:val="Подпись к таблице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70">
    <w:name w:val="Основной текст (7)_"/>
    <w:basedOn w:val="a0"/>
    <w:link w:val="71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A35A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2">
    <w:name w:val="Основной текст (4) + Полужирный"/>
    <w:basedOn w:val="4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72">
    <w:name w:val="Основной текст (7) + Не полужирный"/>
    <w:basedOn w:val="70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42pt">
    <w:name w:val="Основной текст (4) + Интервал 2 pt"/>
    <w:basedOn w:val="4"/>
    <w:rsid w:val="00DA35AE"/>
    <w:rPr>
      <w:rFonts w:ascii="Times New Roman" w:eastAsia="Times New Roman" w:hAnsi="Times New Roman" w:cs="Times New Roman"/>
      <w:spacing w:val="40"/>
      <w:sz w:val="16"/>
      <w:szCs w:val="16"/>
      <w:shd w:val="clear" w:color="auto" w:fill="FFFFFF"/>
    </w:rPr>
  </w:style>
  <w:style w:type="character" w:customStyle="1" w:styleId="25">
    <w:name w:val="Подпись к картинке (2)_"/>
    <w:basedOn w:val="a0"/>
    <w:link w:val="26"/>
    <w:rsid w:val="00DA35AE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3">
    <w:name w:val="Подпись к таблице (3)_"/>
    <w:basedOn w:val="a0"/>
    <w:link w:val="30"/>
    <w:rsid w:val="00DA35AE"/>
    <w:rPr>
      <w:rFonts w:ascii="Times New Roman" w:eastAsia="Times New Roman" w:hAnsi="Times New Roman" w:cs="Times New Roman"/>
      <w:w w:val="150"/>
      <w:sz w:val="16"/>
      <w:szCs w:val="16"/>
      <w:shd w:val="clear" w:color="auto" w:fill="FFFFFF"/>
    </w:rPr>
  </w:style>
  <w:style w:type="character" w:customStyle="1" w:styleId="43">
    <w:name w:val="Подпись к таблице (4)_"/>
    <w:basedOn w:val="a0"/>
    <w:link w:val="44"/>
    <w:rsid w:val="00DA35A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5">
    <w:name w:val="Подпись к таблице (4) + Не полужирный"/>
    <w:basedOn w:val="43"/>
    <w:rsid w:val="00DA35AE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3">
    <w:name w:val="Заголовок №2"/>
    <w:basedOn w:val="a"/>
    <w:link w:val="22"/>
    <w:rsid w:val="00DA35AE"/>
    <w:pPr>
      <w:shd w:val="clear" w:color="auto" w:fill="FFFFFF"/>
      <w:spacing w:after="900" w:line="749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DA35AE"/>
    <w:pPr>
      <w:shd w:val="clear" w:color="auto" w:fill="FFFFFF"/>
      <w:spacing w:before="240" w:after="0" w:line="206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rsid w:val="00DA35AE"/>
    <w:pPr>
      <w:shd w:val="clear" w:color="auto" w:fill="FFFFFF"/>
      <w:spacing w:before="420" w:after="540" w:line="269" w:lineRule="exact"/>
      <w:ind w:hanging="520"/>
      <w:jc w:val="center"/>
    </w:pPr>
    <w:rPr>
      <w:rFonts w:ascii="Times New Roman" w:eastAsia="Times New Roman" w:hAnsi="Times New Roman" w:cs="Times New Roman"/>
    </w:rPr>
  </w:style>
  <w:style w:type="paragraph" w:customStyle="1" w:styleId="41">
    <w:name w:val="Основной текст4"/>
    <w:basedOn w:val="a"/>
    <w:link w:val="aa"/>
    <w:rsid w:val="00DA35AE"/>
    <w:pPr>
      <w:shd w:val="clear" w:color="auto" w:fill="FFFFFF"/>
      <w:spacing w:before="540" w:after="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картинке"/>
    <w:basedOn w:val="a"/>
    <w:link w:val="ab"/>
    <w:rsid w:val="00DA35AE"/>
    <w:pPr>
      <w:shd w:val="clear" w:color="auto" w:fill="FFFFFF"/>
      <w:spacing w:after="0" w:line="187" w:lineRule="exact"/>
      <w:ind w:firstLine="2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e">
    <w:name w:val="Колонтитул"/>
    <w:basedOn w:val="a"/>
    <w:link w:val="ad"/>
    <w:rsid w:val="00DA35A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1">
    <w:name w:val="Основной текст (7)"/>
    <w:basedOn w:val="a"/>
    <w:link w:val="70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5"/>
    <w:rsid w:val="00DA35AE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30">
    <w:name w:val="Подпись к таблице (3)"/>
    <w:basedOn w:val="a"/>
    <w:link w:val="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w w:val="150"/>
      <w:sz w:val="16"/>
      <w:szCs w:val="16"/>
    </w:rPr>
  </w:style>
  <w:style w:type="paragraph" w:customStyle="1" w:styleId="44">
    <w:name w:val="Подпись к таблице (4)"/>
    <w:basedOn w:val="a"/>
    <w:link w:val="4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f0">
    <w:name w:val="Balloon Text"/>
    <w:basedOn w:val="a"/>
    <w:link w:val="af1"/>
    <w:uiPriority w:val="99"/>
    <w:semiHidden/>
    <w:unhideWhenUsed/>
    <w:rsid w:val="00DA3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5AE"/>
    <w:rPr>
      <w:rFonts w:ascii="Tahoma" w:hAnsi="Tahoma" w:cs="Tahoma"/>
      <w:sz w:val="16"/>
      <w:szCs w:val="16"/>
    </w:rPr>
  </w:style>
  <w:style w:type="paragraph" w:customStyle="1" w:styleId="1">
    <w:name w:val="Верхний колонтитул1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DA35AE"/>
    <w:rPr>
      <w:i/>
      <w:iCs/>
    </w:rPr>
  </w:style>
  <w:style w:type="character" w:styleId="af3">
    <w:name w:val="Strong"/>
    <w:basedOn w:val="a0"/>
    <w:uiPriority w:val="22"/>
    <w:qFormat/>
    <w:rsid w:val="00DA35AE"/>
    <w:rPr>
      <w:b/>
      <w:bCs/>
    </w:rPr>
  </w:style>
  <w:style w:type="character" w:customStyle="1" w:styleId="apple-converted-space">
    <w:name w:val="apple-converted-space"/>
    <w:basedOn w:val="a0"/>
    <w:rsid w:val="00DA35AE"/>
  </w:style>
  <w:style w:type="paragraph" w:customStyle="1" w:styleId="obrivp">
    <w:name w:val="obrivp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B015EC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97797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779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footer"/>
    <w:basedOn w:val="a"/>
    <w:link w:val="af6"/>
    <w:uiPriority w:val="99"/>
    <w:unhideWhenUsed/>
    <w:rsid w:val="00E92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E929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3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A3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8B4"/>
  </w:style>
  <w:style w:type="character" w:customStyle="1" w:styleId="12">
    <w:name w:val="Заголовок №1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6">
    <w:name w:val="Сноска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 + Курсив"/>
    <w:basedOn w:val="a0"/>
    <w:rsid w:val="005A38B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7">
    <w:name w:val="Основной текст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8">
    <w:name w:val="Основной текст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">
    <w:name w:val="Основной текст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Основной текст1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Подпись к таблице + Не полужирный"/>
    <w:basedOn w:val="a0"/>
    <w:rsid w:val="005A38B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100">
    <w:name w:val="Основной текст (10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90">
    <w:name w:val="Основной текст (9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0">
    <w:name w:val="Подпись к таблице (2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1">
    <w:name w:val="Основной текст1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0">
    <w:name w:val="Основной текст12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Основной текст13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4">
    <w:name w:val="Основной текст14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Подпись к таблице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1">
    <w:name w:val="Основной текст (12)"/>
    <w:basedOn w:val="a0"/>
    <w:rsid w:val="005A38B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5">
    <w:name w:val="Основной текст15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6">
    <w:name w:val="Основной текст16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7">
    <w:name w:val="Основной текст1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8">
    <w:name w:val="Основной текст1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9">
    <w:name w:val="Основной текст1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00">
    <w:name w:val="Основной текст2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ной текст2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99">
    <w:name w:val="Основной текст99"/>
    <w:basedOn w:val="a"/>
    <w:rsid w:val="005A38B4"/>
    <w:pPr>
      <w:shd w:val="clear" w:color="auto" w:fill="FFFFFF"/>
      <w:spacing w:after="3720" w:line="264" w:lineRule="exact"/>
      <w:ind w:hanging="5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">
    <w:name w:val="Заголовок №2_"/>
    <w:basedOn w:val="a0"/>
    <w:link w:val="23"/>
    <w:rsid w:val="00DA35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35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a">
    <w:name w:val="Основной текст_"/>
    <w:basedOn w:val="a0"/>
    <w:link w:val="41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DA35AE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d">
    <w:name w:val="Колонтитул_"/>
    <w:basedOn w:val="a0"/>
    <w:link w:val="ae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-1pt">
    <w:name w:val="Колонтитул + 11 pt;Интервал -1 pt"/>
    <w:basedOn w:val="ad"/>
    <w:rsid w:val="00DA35AE"/>
    <w:rPr>
      <w:rFonts w:ascii="Times New Roman" w:eastAsia="Times New Roman" w:hAnsi="Times New Roman" w:cs="Times New Roman"/>
      <w:spacing w:val="-20"/>
      <w:sz w:val="22"/>
      <w:szCs w:val="22"/>
      <w:shd w:val="clear" w:color="auto" w:fill="FFFFFF"/>
    </w:rPr>
  </w:style>
  <w:style w:type="character" w:customStyle="1" w:styleId="24">
    <w:name w:val="Подпись к таблице (2)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pt">
    <w:name w:val="Подпись к таблице (2) + Интервал 2 pt"/>
    <w:basedOn w:val="24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</w:rPr>
  </w:style>
  <w:style w:type="character" w:customStyle="1" w:styleId="af">
    <w:name w:val="Подпись к таблице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70">
    <w:name w:val="Основной текст (7)_"/>
    <w:basedOn w:val="a0"/>
    <w:link w:val="71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A35A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2">
    <w:name w:val="Основной текст (4) + Полужирный"/>
    <w:basedOn w:val="4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72">
    <w:name w:val="Основной текст (7) + Не полужирный"/>
    <w:basedOn w:val="70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42pt">
    <w:name w:val="Основной текст (4) + Интервал 2 pt"/>
    <w:basedOn w:val="4"/>
    <w:rsid w:val="00DA35AE"/>
    <w:rPr>
      <w:rFonts w:ascii="Times New Roman" w:eastAsia="Times New Roman" w:hAnsi="Times New Roman" w:cs="Times New Roman"/>
      <w:spacing w:val="40"/>
      <w:sz w:val="16"/>
      <w:szCs w:val="16"/>
      <w:shd w:val="clear" w:color="auto" w:fill="FFFFFF"/>
    </w:rPr>
  </w:style>
  <w:style w:type="character" w:customStyle="1" w:styleId="25">
    <w:name w:val="Подпись к картинке (2)_"/>
    <w:basedOn w:val="a0"/>
    <w:link w:val="26"/>
    <w:rsid w:val="00DA35AE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3">
    <w:name w:val="Подпись к таблице (3)_"/>
    <w:basedOn w:val="a0"/>
    <w:link w:val="30"/>
    <w:rsid w:val="00DA35AE"/>
    <w:rPr>
      <w:rFonts w:ascii="Times New Roman" w:eastAsia="Times New Roman" w:hAnsi="Times New Roman" w:cs="Times New Roman"/>
      <w:w w:val="150"/>
      <w:sz w:val="16"/>
      <w:szCs w:val="16"/>
      <w:shd w:val="clear" w:color="auto" w:fill="FFFFFF"/>
    </w:rPr>
  </w:style>
  <w:style w:type="character" w:customStyle="1" w:styleId="43">
    <w:name w:val="Подпись к таблице (4)_"/>
    <w:basedOn w:val="a0"/>
    <w:link w:val="44"/>
    <w:rsid w:val="00DA35A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5">
    <w:name w:val="Подпись к таблице (4) + Не полужирный"/>
    <w:basedOn w:val="43"/>
    <w:rsid w:val="00DA35AE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3">
    <w:name w:val="Заголовок №2"/>
    <w:basedOn w:val="a"/>
    <w:link w:val="22"/>
    <w:rsid w:val="00DA35AE"/>
    <w:pPr>
      <w:shd w:val="clear" w:color="auto" w:fill="FFFFFF"/>
      <w:spacing w:after="900" w:line="749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DA35AE"/>
    <w:pPr>
      <w:shd w:val="clear" w:color="auto" w:fill="FFFFFF"/>
      <w:spacing w:before="240" w:after="0" w:line="206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rsid w:val="00DA35AE"/>
    <w:pPr>
      <w:shd w:val="clear" w:color="auto" w:fill="FFFFFF"/>
      <w:spacing w:before="420" w:after="540" w:line="269" w:lineRule="exact"/>
      <w:ind w:hanging="520"/>
      <w:jc w:val="center"/>
    </w:pPr>
    <w:rPr>
      <w:rFonts w:ascii="Times New Roman" w:eastAsia="Times New Roman" w:hAnsi="Times New Roman" w:cs="Times New Roman"/>
    </w:rPr>
  </w:style>
  <w:style w:type="paragraph" w:customStyle="1" w:styleId="41">
    <w:name w:val="Основной текст4"/>
    <w:basedOn w:val="a"/>
    <w:link w:val="aa"/>
    <w:rsid w:val="00DA35AE"/>
    <w:pPr>
      <w:shd w:val="clear" w:color="auto" w:fill="FFFFFF"/>
      <w:spacing w:before="540" w:after="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картинке"/>
    <w:basedOn w:val="a"/>
    <w:link w:val="ab"/>
    <w:rsid w:val="00DA35AE"/>
    <w:pPr>
      <w:shd w:val="clear" w:color="auto" w:fill="FFFFFF"/>
      <w:spacing w:after="0" w:line="187" w:lineRule="exact"/>
      <w:ind w:firstLine="2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e">
    <w:name w:val="Колонтитул"/>
    <w:basedOn w:val="a"/>
    <w:link w:val="ad"/>
    <w:rsid w:val="00DA35A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1">
    <w:name w:val="Основной текст (7)"/>
    <w:basedOn w:val="a"/>
    <w:link w:val="70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5"/>
    <w:rsid w:val="00DA35AE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30">
    <w:name w:val="Подпись к таблице (3)"/>
    <w:basedOn w:val="a"/>
    <w:link w:val="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w w:val="150"/>
      <w:sz w:val="16"/>
      <w:szCs w:val="16"/>
    </w:rPr>
  </w:style>
  <w:style w:type="paragraph" w:customStyle="1" w:styleId="44">
    <w:name w:val="Подпись к таблице (4)"/>
    <w:basedOn w:val="a"/>
    <w:link w:val="4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f0">
    <w:name w:val="Balloon Text"/>
    <w:basedOn w:val="a"/>
    <w:link w:val="af1"/>
    <w:uiPriority w:val="99"/>
    <w:semiHidden/>
    <w:unhideWhenUsed/>
    <w:rsid w:val="00DA3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5AE"/>
    <w:rPr>
      <w:rFonts w:ascii="Tahoma" w:hAnsi="Tahoma" w:cs="Tahoma"/>
      <w:sz w:val="16"/>
      <w:szCs w:val="16"/>
    </w:rPr>
  </w:style>
  <w:style w:type="paragraph" w:customStyle="1" w:styleId="1">
    <w:name w:val="Верхний колонтитул1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DA35AE"/>
    <w:rPr>
      <w:i/>
      <w:iCs/>
    </w:rPr>
  </w:style>
  <w:style w:type="character" w:styleId="af3">
    <w:name w:val="Strong"/>
    <w:basedOn w:val="a0"/>
    <w:uiPriority w:val="22"/>
    <w:qFormat/>
    <w:rsid w:val="00DA35AE"/>
    <w:rPr>
      <w:b/>
      <w:bCs/>
    </w:rPr>
  </w:style>
  <w:style w:type="character" w:customStyle="1" w:styleId="apple-converted-space">
    <w:name w:val="apple-converted-space"/>
    <w:basedOn w:val="a0"/>
    <w:rsid w:val="00DA35AE"/>
  </w:style>
  <w:style w:type="paragraph" w:customStyle="1" w:styleId="obrivp">
    <w:name w:val="obrivp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B015EC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97797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779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footer"/>
    <w:basedOn w:val="a"/>
    <w:link w:val="af6"/>
    <w:uiPriority w:val="99"/>
    <w:unhideWhenUsed/>
    <w:rsid w:val="00E92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E92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7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6408AB3F7DE0343898DF6E857A4D6B1" ma:contentTypeVersion="0" ma:contentTypeDescription="Создание документа." ma:contentTypeScope="" ma:versionID="b70f921e3343e55b20b62dd8c3197a8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68C9D7-1A81-4A60-B2DF-6371404702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D07E4-800D-43A0-B3CC-E57CE772BD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67D72C-2450-45EE-A9C0-82A58D834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3786</Words>
  <Characters>21582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Dmitry Potapov</cp:lastModifiedBy>
  <cp:revision>7</cp:revision>
  <cp:lastPrinted>2019-03-31T19:16:00Z</cp:lastPrinted>
  <dcterms:created xsi:type="dcterms:W3CDTF">2019-04-28T18:05:00Z</dcterms:created>
  <dcterms:modified xsi:type="dcterms:W3CDTF">2020-04-02T08:50:00Z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0x010100E6408AB3F7DE0343898DF6E857A4D6B1</vt:lpwstr>
  </property>
</Properties>
</file>